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D8B98" w14:textId="671560C4" w:rsidR="00290633" w:rsidRDefault="00E41C28" w:rsidP="00AD3E32">
      <w:pPr>
        <w:keepNext/>
        <w:keepLines/>
        <w:jc w:val="center"/>
        <w:outlineLvl w:val="0"/>
        <w:rPr>
          <w:rFonts w:eastAsia="MS Gothic" w:cs="Mangal"/>
          <w:b/>
          <w:bCs/>
          <w:sz w:val="28"/>
          <w:szCs w:val="28"/>
        </w:rPr>
      </w:pPr>
      <w:r>
        <w:rPr>
          <w:rFonts w:eastAsia="MS Gothic" w:cs="Mangal"/>
          <w:b/>
          <w:bCs/>
          <w:sz w:val="28"/>
          <w:szCs w:val="28"/>
        </w:rPr>
        <w:t xml:space="preserve">PPOL-G 611-01 </w:t>
      </w:r>
      <w:r w:rsidR="007250C1">
        <w:rPr>
          <w:rFonts w:eastAsia="MS Gothic" w:cs="Mangal"/>
          <w:b/>
          <w:bCs/>
          <w:sz w:val="28"/>
          <w:szCs w:val="28"/>
        </w:rPr>
        <w:t>Public Policy Processes</w:t>
      </w:r>
      <w:r>
        <w:rPr>
          <w:rFonts w:eastAsia="MS Gothic" w:cs="Mangal"/>
          <w:b/>
          <w:bCs/>
          <w:sz w:val="28"/>
          <w:szCs w:val="28"/>
        </w:rPr>
        <w:t xml:space="preserve"> </w:t>
      </w:r>
      <w:r w:rsidR="00290633">
        <w:rPr>
          <w:rFonts w:eastAsia="MS Gothic" w:cs="Mangal"/>
          <w:b/>
          <w:bCs/>
          <w:sz w:val="28"/>
          <w:szCs w:val="28"/>
        </w:rPr>
        <w:t xml:space="preserve">  </w:t>
      </w:r>
      <w:r w:rsidR="00290633" w:rsidRPr="00290633">
        <w:rPr>
          <w:rFonts w:eastAsia="MS Gothic" w:cs="Mangal"/>
          <w:b/>
          <w:bCs/>
          <w:sz w:val="28"/>
          <w:szCs w:val="28"/>
        </w:rPr>
        <w:t>|</w:t>
      </w:r>
      <w:r w:rsidR="00290633">
        <w:rPr>
          <w:rFonts w:eastAsia="MS Gothic" w:cs="Mangal"/>
          <w:b/>
          <w:bCs/>
          <w:sz w:val="28"/>
          <w:szCs w:val="28"/>
        </w:rPr>
        <w:t xml:space="preserve">   Fall 20</w:t>
      </w:r>
      <w:r w:rsidR="0082339D">
        <w:rPr>
          <w:rFonts w:eastAsia="MS Gothic" w:cs="Mangal"/>
          <w:b/>
          <w:bCs/>
          <w:sz w:val="28"/>
          <w:szCs w:val="28"/>
        </w:rPr>
        <w:t>20</w:t>
      </w:r>
    </w:p>
    <w:p w14:paraId="3A6F93DA" w14:textId="1E73AFA5" w:rsidR="00290633" w:rsidRPr="00D41042" w:rsidRDefault="003F12DD" w:rsidP="00D41042">
      <w:pPr>
        <w:jc w:val="center"/>
        <w:rPr>
          <w:rFonts w:eastAsia="Calibri" w:cs="Mangal"/>
        </w:rPr>
      </w:pPr>
      <w:r>
        <w:rPr>
          <w:rFonts w:eastAsia="Calibri" w:cs="Mangal"/>
        </w:rPr>
        <w:t xml:space="preserve">[Last Modified: </w:t>
      </w:r>
      <w:r>
        <w:rPr>
          <w:rFonts w:eastAsia="Calibri" w:cs="Mangal"/>
        </w:rPr>
        <w:fldChar w:fldCharType="begin"/>
      </w:r>
      <w:r>
        <w:rPr>
          <w:rFonts w:eastAsia="Calibri" w:cs="Mangal"/>
        </w:rPr>
        <w:instrText xml:space="preserve"> DATE \@ "M/d/yyyy" </w:instrText>
      </w:r>
      <w:r>
        <w:rPr>
          <w:rFonts w:eastAsia="Calibri" w:cs="Mangal"/>
        </w:rPr>
        <w:fldChar w:fldCharType="separate"/>
      </w:r>
      <w:r w:rsidR="0006168B">
        <w:rPr>
          <w:rFonts w:eastAsia="Calibri" w:cs="Mangal"/>
          <w:noProof/>
        </w:rPr>
        <w:t>10/16/2020</w:t>
      </w:r>
      <w:r>
        <w:rPr>
          <w:rFonts w:eastAsia="Calibri" w:cs="Mangal"/>
        </w:rPr>
        <w:fldChar w:fldCharType="end"/>
      </w:r>
      <w:r>
        <w:rPr>
          <w:rFonts w:eastAsia="Calibri" w:cs="Mangal"/>
        </w:rPr>
        <w:t>]</w:t>
      </w:r>
    </w:p>
    <w:p w14:paraId="52E5124D" w14:textId="4AB26F95" w:rsidR="007F68FB" w:rsidRDefault="007F68FB" w:rsidP="007F68FB">
      <w:pPr>
        <w:keepNext/>
        <w:keepLines/>
        <w:spacing w:before="200"/>
        <w:outlineLvl w:val="1"/>
        <w:rPr>
          <w:rFonts w:eastAsia="MS Gothic" w:cs="Mangal"/>
          <w:b/>
          <w:bCs/>
          <w:sz w:val="26"/>
          <w:szCs w:val="26"/>
        </w:rPr>
      </w:pPr>
      <w:r>
        <w:rPr>
          <w:rFonts w:eastAsia="MS Gothic" w:cs="Mangal"/>
          <w:b/>
          <w:bCs/>
          <w:sz w:val="26"/>
          <w:szCs w:val="26"/>
        </w:rPr>
        <w:t>Instructor Information</w:t>
      </w:r>
    </w:p>
    <w:p w14:paraId="61501186" w14:textId="50768243" w:rsidR="007F68FB" w:rsidRDefault="007F68FB" w:rsidP="00290633">
      <w:pPr>
        <w:pBdr>
          <w:top w:val="single" w:sz="4" w:space="1" w:color="auto"/>
        </w:pBdr>
        <w:rPr>
          <w:rFonts w:eastAsia="Calibri" w:cs="Mangal"/>
        </w:rPr>
      </w:pPr>
      <w:r>
        <w:rPr>
          <w:rFonts w:eastAsia="Calibri" w:cs="Mangal"/>
        </w:rPr>
        <w:t>Amit Patel, PhD</w:t>
      </w:r>
      <w:r>
        <w:rPr>
          <w:rFonts w:eastAsia="Calibri" w:cs="Mangal"/>
        </w:rPr>
        <w:tab/>
      </w:r>
      <w:r w:rsidR="008528F7">
        <w:rPr>
          <w:rFonts w:eastAsia="Calibri" w:cs="Mangal"/>
        </w:rPr>
        <w:t>McCormack Hall 3-425</w:t>
      </w:r>
      <w:r w:rsidR="00290633">
        <w:rPr>
          <w:rFonts w:eastAsia="Calibri" w:cs="Mangal"/>
        </w:rPr>
        <w:tab/>
      </w:r>
      <w:r w:rsidR="00290633">
        <w:rPr>
          <w:rFonts w:eastAsia="Calibri" w:cs="Mangal"/>
        </w:rPr>
        <w:tab/>
      </w:r>
      <w:hyperlink r:id="rId8" w:history="1">
        <w:r w:rsidR="00290633" w:rsidRPr="00A4248A">
          <w:rPr>
            <w:rStyle w:val="Hyperlink"/>
            <w:rFonts w:eastAsia="Calibri" w:cs="Mangal"/>
          </w:rPr>
          <w:t>Amit.Patel@umb.edu</w:t>
        </w:r>
      </w:hyperlink>
      <w:r>
        <w:rPr>
          <w:rFonts w:eastAsia="Calibri" w:cs="Mangal"/>
        </w:rPr>
        <w:t xml:space="preserve"> </w:t>
      </w:r>
      <w:r w:rsidR="00290633">
        <w:rPr>
          <w:rFonts w:eastAsia="Calibri" w:cs="Mangal"/>
        </w:rPr>
        <w:tab/>
        <w:t xml:space="preserve">           +1-</w:t>
      </w:r>
      <w:r>
        <w:rPr>
          <w:rFonts w:eastAsia="Calibri" w:cs="Mangal"/>
        </w:rPr>
        <w:t>718</w:t>
      </w:r>
      <w:r w:rsidR="00652995">
        <w:rPr>
          <w:rFonts w:eastAsia="Calibri" w:cs="Mangal"/>
        </w:rPr>
        <w:t>-</w:t>
      </w:r>
      <w:r>
        <w:rPr>
          <w:rFonts w:eastAsia="Calibri" w:cs="Mangal"/>
        </w:rPr>
        <w:t>866</w:t>
      </w:r>
      <w:r w:rsidR="00652995">
        <w:rPr>
          <w:rFonts w:eastAsia="Calibri" w:cs="Mangal"/>
        </w:rPr>
        <w:t>-</w:t>
      </w:r>
      <w:r>
        <w:rPr>
          <w:rFonts w:eastAsia="Calibri" w:cs="Mangal"/>
        </w:rPr>
        <w:t>5757</w:t>
      </w:r>
    </w:p>
    <w:p w14:paraId="5A4168C8" w14:textId="2EA9A1C7" w:rsidR="00586762" w:rsidRPr="007F68FB" w:rsidRDefault="007F68FB" w:rsidP="007F68FB">
      <w:pPr>
        <w:rPr>
          <w:rFonts w:eastAsia="Calibri" w:cs="Mangal"/>
        </w:rPr>
      </w:pPr>
      <w:r>
        <w:rPr>
          <w:rFonts w:eastAsia="Calibri" w:cs="Mangal"/>
        </w:rPr>
        <w:t>Office Hours</w:t>
      </w:r>
      <w:r w:rsidR="00FE4960">
        <w:rPr>
          <w:rFonts w:eastAsia="Calibri" w:cs="Mangal"/>
        </w:rPr>
        <w:t xml:space="preserve"> (Remote)</w:t>
      </w:r>
      <w:r>
        <w:rPr>
          <w:rFonts w:eastAsia="Calibri" w:cs="Mangal"/>
        </w:rPr>
        <w:t xml:space="preserve">: </w:t>
      </w:r>
      <w:r w:rsidR="0082339D">
        <w:rPr>
          <w:rFonts w:eastAsia="Calibri" w:cs="Mangal"/>
        </w:rPr>
        <w:t>Mondays, 4 to 5:30 pm, Tuesdays, 3:30 to 5:00 pm, OR by appointment</w:t>
      </w:r>
    </w:p>
    <w:p w14:paraId="47FC6AD8"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Information</w:t>
      </w:r>
    </w:p>
    <w:p w14:paraId="399BB25E" w14:textId="4B1306F3" w:rsidR="003F12DD" w:rsidRDefault="007F68FB" w:rsidP="003F12DD">
      <w:pPr>
        <w:pBdr>
          <w:top w:val="single" w:sz="4" w:space="1" w:color="auto"/>
        </w:pBdr>
        <w:rPr>
          <w:rFonts w:eastAsia="Calibri" w:cs="Mangal"/>
        </w:rPr>
      </w:pPr>
      <w:r w:rsidRPr="007F68FB">
        <w:rPr>
          <w:rFonts w:eastAsia="Calibri" w:cs="Mangal"/>
          <w:b/>
          <w:bCs/>
        </w:rPr>
        <w:t>Title:</w:t>
      </w:r>
      <w:r>
        <w:rPr>
          <w:rFonts w:eastAsia="Calibri" w:cs="Mangal"/>
        </w:rPr>
        <w:t xml:space="preserve"> </w:t>
      </w:r>
      <w:r w:rsidR="002B2F21">
        <w:rPr>
          <w:rFonts w:eastAsia="Calibri" w:cs="Mangal"/>
        </w:rPr>
        <w:t>Foundations of Public Policy Analysis I</w:t>
      </w:r>
      <w:r w:rsidR="00045871">
        <w:rPr>
          <w:rFonts w:eastAsia="Calibri" w:cs="Mangal"/>
        </w:rPr>
        <w:tab/>
      </w:r>
      <w:r w:rsidR="00045871">
        <w:rPr>
          <w:rFonts w:eastAsia="Calibri" w:cs="Mangal"/>
        </w:rPr>
        <w:tab/>
      </w:r>
      <w:r w:rsidR="00045871">
        <w:rPr>
          <w:rFonts w:eastAsia="Calibri" w:cs="Mangal"/>
        </w:rPr>
        <w:tab/>
      </w:r>
      <w:r w:rsidR="00045871">
        <w:rPr>
          <w:rFonts w:eastAsia="Calibri" w:cs="Mangal"/>
        </w:rPr>
        <w:tab/>
      </w:r>
      <w:r w:rsidR="00045871">
        <w:rPr>
          <w:rFonts w:eastAsia="Calibri" w:cs="Mangal"/>
        </w:rPr>
        <w:tab/>
      </w:r>
      <w:r w:rsidR="003F12DD" w:rsidRPr="007F68FB">
        <w:rPr>
          <w:rFonts w:eastAsia="Calibri" w:cs="Mangal"/>
          <w:b/>
          <w:bCs/>
        </w:rPr>
        <w:t>Credit Hours:</w:t>
      </w:r>
      <w:r w:rsidR="003F12DD">
        <w:rPr>
          <w:rFonts w:eastAsia="Calibri" w:cs="Mangal"/>
        </w:rPr>
        <w:t xml:space="preserve"> 3</w:t>
      </w:r>
    </w:p>
    <w:p w14:paraId="25168815" w14:textId="4B6AEF66" w:rsidR="003F12DD" w:rsidRDefault="007F68FB" w:rsidP="003F12DD">
      <w:pPr>
        <w:pBdr>
          <w:top w:val="single" w:sz="4" w:space="1" w:color="auto"/>
        </w:pBdr>
        <w:rPr>
          <w:rFonts w:eastAsia="Calibri" w:cs="Mangal"/>
        </w:rPr>
      </w:pPr>
      <w:r w:rsidRPr="007F68FB">
        <w:rPr>
          <w:rFonts w:eastAsia="Calibri" w:cs="Mangal"/>
          <w:b/>
          <w:bCs/>
        </w:rPr>
        <w:t>Online Course:</w:t>
      </w:r>
      <w:r>
        <w:rPr>
          <w:rFonts w:eastAsia="Calibri" w:cs="Mangal"/>
        </w:rPr>
        <w:t xml:space="preserve"> </w:t>
      </w:r>
      <w:r w:rsidR="0082339D">
        <w:rPr>
          <w:rFonts w:eastAsia="Calibri" w:cs="Mangal"/>
        </w:rPr>
        <w:t>Yes</w:t>
      </w:r>
      <w:r w:rsidR="00045871">
        <w:rPr>
          <w:rFonts w:eastAsia="Calibri" w:cs="Mangal"/>
        </w:rPr>
        <w:tab/>
      </w:r>
      <w:r w:rsidR="00045871">
        <w:rPr>
          <w:rFonts w:eastAsia="Calibri" w:cs="Mangal"/>
        </w:rPr>
        <w:tab/>
      </w:r>
      <w:r w:rsidR="00045871">
        <w:rPr>
          <w:rFonts w:eastAsia="Calibri" w:cs="Mangal"/>
        </w:rPr>
        <w:tab/>
      </w:r>
      <w:r w:rsidR="00045871">
        <w:rPr>
          <w:rFonts w:eastAsia="Calibri" w:cs="Mangal"/>
        </w:rPr>
        <w:tab/>
      </w:r>
      <w:r w:rsidR="00045871">
        <w:rPr>
          <w:rFonts w:eastAsia="Calibri" w:cs="Mangal"/>
        </w:rPr>
        <w:tab/>
      </w:r>
      <w:r w:rsidR="00045871">
        <w:rPr>
          <w:rFonts w:eastAsia="Calibri" w:cs="Mangal"/>
        </w:rPr>
        <w:tab/>
      </w:r>
      <w:r w:rsidR="003F12DD" w:rsidRPr="007F68FB">
        <w:rPr>
          <w:rFonts w:eastAsia="Calibri" w:cs="Mangal"/>
          <w:b/>
          <w:bCs/>
        </w:rPr>
        <w:t>Time:</w:t>
      </w:r>
      <w:r w:rsidR="003F12DD">
        <w:rPr>
          <w:rFonts w:eastAsia="Calibri" w:cs="Mangal"/>
        </w:rPr>
        <w:t xml:space="preserve"> </w:t>
      </w:r>
      <w:r w:rsidR="0082339D">
        <w:rPr>
          <w:rFonts w:eastAsia="Calibri" w:cs="Mangal"/>
        </w:rPr>
        <w:t>1</w:t>
      </w:r>
      <w:r w:rsidR="003F12DD">
        <w:rPr>
          <w:rFonts w:eastAsia="Calibri" w:cs="Mangal"/>
        </w:rPr>
        <w:t>:</w:t>
      </w:r>
      <w:r w:rsidR="002F7B70">
        <w:rPr>
          <w:rFonts w:eastAsia="Calibri" w:cs="Mangal"/>
        </w:rPr>
        <w:t>0</w:t>
      </w:r>
      <w:r w:rsidR="003F12DD">
        <w:rPr>
          <w:rFonts w:eastAsia="Calibri" w:cs="Mangal"/>
        </w:rPr>
        <w:t xml:space="preserve">0 </w:t>
      </w:r>
      <w:r w:rsidR="002B2F21">
        <w:rPr>
          <w:rFonts w:eastAsia="Calibri" w:cs="Mangal"/>
        </w:rPr>
        <w:t>–</w:t>
      </w:r>
      <w:r w:rsidR="003F12DD">
        <w:rPr>
          <w:rFonts w:eastAsia="Calibri" w:cs="Mangal"/>
        </w:rPr>
        <w:t xml:space="preserve"> </w:t>
      </w:r>
      <w:r w:rsidR="0082339D">
        <w:rPr>
          <w:rFonts w:eastAsia="Calibri" w:cs="Mangal"/>
        </w:rPr>
        <w:t>3</w:t>
      </w:r>
      <w:r w:rsidR="002B2F21">
        <w:rPr>
          <w:rFonts w:eastAsia="Calibri" w:cs="Mangal"/>
        </w:rPr>
        <w:t>:</w:t>
      </w:r>
      <w:r w:rsidR="002F7B70">
        <w:rPr>
          <w:rFonts w:eastAsia="Calibri" w:cs="Mangal"/>
        </w:rPr>
        <w:t>3</w:t>
      </w:r>
      <w:r w:rsidR="002B2F21">
        <w:rPr>
          <w:rFonts w:eastAsia="Calibri" w:cs="Mangal"/>
        </w:rPr>
        <w:t>0</w:t>
      </w:r>
      <w:r w:rsidR="0082339D">
        <w:rPr>
          <w:rFonts w:eastAsia="Calibri" w:cs="Mangal"/>
        </w:rPr>
        <w:t xml:space="preserve"> PM</w:t>
      </w:r>
      <w:r w:rsidR="003F12DD">
        <w:rPr>
          <w:rFonts w:eastAsia="Calibri" w:cs="Mangal"/>
        </w:rPr>
        <w:t xml:space="preserve">, </w:t>
      </w:r>
      <w:r w:rsidR="002B2F21">
        <w:rPr>
          <w:rFonts w:eastAsia="Calibri" w:cs="Mangal"/>
        </w:rPr>
        <w:t>Tuesdays</w:t>
      </w:r>
    </w:p>
    <w:p w14:paraId="054961A7" w14:textId="1F123EE1" w:rsidR="003F12DD" w:rsidRDefault="003F12DD" w:rsidP="003F12DD">
      <w:pPr>
        <w:rPr>
          <w:rFonts w:eastAsia="Calibri" w:cs="Mangal"/>
        </w:rPr>
      </w:pPr>
      <w:r w:rsidRPr="007F68FB">
        <w:rPr>
          <w:rFonts w:eastAsia="Calibri" w:cs="Mangal"/>
          <w:b/>
          <w:bCs/>
        </w:rPr>
        <w:t>Classroom:</w:t>
      </w:r>
      <w:r>
        <w:rPr>
          <w:rFonts w:eastAsia="Calibri" w:cs="Mangal"/>
        </w:rPr>
        <w:t xml:space="preserve"> </w:t>
      </w:r>
      <w:r w:rsidR="0082339D">
        <w:rPr>
          <w:rFonts w:eastAsia="Calibri" w:cs="Mangal"/>
        </w:rPr>
        <w:t xml:space="preserve">None </w:t>
      </w:r>
      <w:r w:rsidR="00045871">
        <w:rPr>
          <w:rFonts w:eastAsia="Calibri" w:cs="Mangal"/>
        </w:rPr>
        <w:t xml:space="preserve">assigned </w:t>
      </w:r>
      <w:r w:rsidR="0082339D">
        <w:rPr>
          <w:rFonts w:eastAsia="Calibri" w:cs="Mangal"/>
        </w:rPr>
        <w:t>(</w:t>
      </w:r>
      <w:r w:rsidR="00045871">
        <w:rPr>
          <w:rFonts w:eastAsia="Calibri" w:cs="Mangal"/>
        </w:rPr>
        <w:t>Remote</w:t>
      </w:r>
      <w:r w:rsidR="0082339D">
        <w:rPr>
          <w:rFonts w:eastAsia="Calibri" w:cs="Mangal"/>
        </w:rPr>
        <w:t>)</w:t>
      </w:r>
      <w:r w:rsidR="00045871">
        <w:rPr>
          <w:rFonts w:eastAsia="Calibri" w:cs="Mangal"/>
        </w:rPr>
        <w:tab/>
      </w:r>
      <w:r w:rsidRPr="007F68FB">
        <w:rPr>
          <w:rFonts w:eastAsia="Calibri" w:cs="Mangal"/>
          <w:b/>
          <w:bCs/>
        </w:rPr>
        <w:t>Course Website:</w:t>
      </w:r>
      <w:r>
        <w:rPr>
          <w:rFonts w:eastAsia="Calibri" w:cs="Mangal"/>
        </w:rPr>
        <w:t xml:space="preserve"> </w:t>
      </w:r>
      <w:hyperlink r:id="rId9" w:history="1">
        <w:r w:rsidR="00817FF7" w:rsidRPr="002650A7">
          <w:rPr>
            <w:rStyle w:val="Hyperlink"/>
            <w:rFonts w:eastAsia="Calibri" w:cs="Mangal"/>
          </w:rPr>
          <w:t>https://umb.umassonline.net</w:t>
        </w:r>
      </w:hyperlink>
      <w:r w:rsidR="00817FF7">
        <w:rPr>
          <w:rFonts w:eastAsia="Calibri" w:cs="Mangal"/>
        </w:rPr>
        <w:t xml:space="preserve"> (</w:t>
      </w:r>
      <w:r w:rsidR="005520B4">
        <w:rPr>
          <w:rFonts w:eastAsia="Calibri" w:cs="Mangal"/>
        </w:rPr>
        <w:t>Black</w:t>
      </w:r>
      <w:r w:rsidR="0082339D">
        <w:rPr>
          <w:rFonts w:eastAsia="Calibri" w:cs="Mangal"/>
        </w:rPr>
        <w:t>b</w:t>
      </w:r>
      <w:r w:rsidR="005520B4">
        <w:rPr>
          <w:rFonts w:eastAsia="Calibri" w:cs="Mangal"/>
        </w:rPr>
        <w:t>oard</w:t>
      </w:r>
      <w:r w:rsidR="00817FF7">
        <w:rPr>
          <w:rFonts w:eastAsia="Calibri" w:cs="Mangal"/>
        </w:rPr>
        <w:t>)</w:t>
      </w:r>
    </w:p>
    <w:p w14:paraId="2C00D797"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Overview</w:t>
      </w:r>
    </w:p>
    <w:p w14:paraId="7D8F1F58" w14:textId="7AA7C1EF" w:rsidR="00884996" w:rsidRDefault="00884996" w:rsidP="00DF1389">
      <w:pPr>
        <w:pBdr>
          <w:top w:val="single" w:sz="4" w:space="1" w:color="auto"/>
        </w:pBdr>
        <w:jc w:val="both"/>
        <w:rPr>
          <w:rFonts w:eastAsia="Calibri" w:cs="Mangal"/>
        </w:rPr>
      </w:pPr>
      <w:r>
        <w:rPr>
          <w:rFonts w:eastAsia="Calibri" w:cs="Mangal"/>
        </w:rPr>
        <w:t>This course is a</w:t>
      </w:r>
      <w:r w:rsidRPr="00884996">
        <w:rPr>
          <w:rFonts w:eastAsia="Calibri" w:cs="Mangal"/>
        </w:rPr>
        <w:t xml:space="preserve">n inquiry into theories of public policy, </w:t>
      </w:r>
      <w:r w:rsidR="001B3F25">
        <w:rPr>
          <w:rFonts w:eastAsia="Calibri" w:cs="Mangal"/>
        </w:rPr>
        <w:t>highlighting</w:t>
      </w:r>
      <w:r w:rsidRPr="00884996">
        <w:rPr>
          <w:rFonts w:eastAsia="Calibri" w:cs="Mangal"/>
        </w:rPr>
        <w:t xml:space="preserve"> the intellectual development of the </w:t>
      </w:r>
      <w:r>
        <w:rPr>
          <w:rFonts w:eastAsia="Calibri" w:cs="Mangal"/>
        </w:rPr>
        <w:t>inter</w:t>
      </w:r>
      <w:r w:rsidRPr="00884996">
        <w:rPr>
          <w:rFonts w:eastAsia="Calibri" w:cs="Mangal"/>
        </w:rPr>
        <w:t>disciplin</w:t>
      </w:r>
      <w:r>
        <w:rPr>
          <w:rFonts w:eastAsia="Calibri" w:cs="Mangal"/>
        </w:rPr>
        <w:t>ary field of public policy</w:t>
      </w:r>
      <w:r w:rsidRPr="00884996">
        <w:rPr>
          <w:rFonts w:eastAsia="Calibri" w:cs="Mangal"/>
        </w:rPr>
        <w:t xml:space="preserve">. The </w:t>
      </w:r>
      <w:r>
        <w:rPr>
          <w:rFonts w:eastAsia="Calibri" w:cs="Mangal"/>
        </w:rPr>
        <w:t>course will focus on social, economic</w:t>
      </w:r>
      <w:r w:rsidR="00974FE0">
        <w:rPr>
          <w:rFonts w:eastAsia="Calibri" w:cs="Mangal"/>
        </w:rPr>
        <w:t>,</w:t>
      </w:r>
      <w:r>
        <w:rPr>
          <w:rFonts w:eastAsia="Calibri" w:cs="Mangal"/>
        </w:rPr>
        <w:t xml:space="preserve"> and </w:t>
      </w:r>
      <w:r w:rsidRPr="00884996">
        <w:rPr>
          <w:rFonts w:eastAsia="Calibri" w:cs="Mangal"/>
        </w:rPr>
        <w:t>political environment</w:t>
      </w:r>
      <w:r w:rsidR="00756680">
        <w:rPr>
          <w:rFonts w:eastAsia="Calibri" w:cs="Mangal"/>
        </w:rPr>
        <w:t>s</w:t>
      </w:r>
      <w:r w:rsidRPr="00884996">
        <w:rPr>
          <w:rFonts w:eastAsia="Calibri" w:cs="Mangal"/>
        </w:rPr>
        <w:t xml:space="preserve"> of policy system</w:t>
      </w:r>
      <w:r w:rsidR="00756680">
        <w:rPr>
          <w:rFonts w:eastAsia="Calibri" w:cs="Mangal"/>
        </w:rPr>
        <w:t>s</w:t>
      </w:r>
      <w:r w:rsidRPr="00884996">
        <w:rPr>
          <w:rFonts w:eastAsia="Calibri" w:cs="Mangal"/>
        </w:rPr>
        <w:t>, with</w:t>
      </w:r>
      <w:r>
        <w:rPr>
          <w:rFonts w:eastAsia="Calibri" w:cs="Mangal"/>
        </w:rPr>
        <w:t xml:space="preserve"> a </w:t>
      </w:r>
      <w:r w:rsidRPr="00884996">
        <w:rPr>
          <w:rFonts w:eastAsia="Calibri" w:cs="Mangal"/>
        </w:rPr>
        <w:t>special emphasis on the policy making</w:t>
      </w:r>
      <w:r>
        <w:rPr>
          <w:rFonts w:eastAsia="Calibri" w:cs="Mangal"/>
        </w:rPr>
        <w:t xml:space="preserve"> process</w:t>
      </w:r>
      <w:r w:rsidR="005520B4">
        <w:rPr>
          <w:rFonts w:eastAsia="Calibri" w:cs="Mangal"/>
        </w:rPr>
        <w:t>es</w:t>
      </w:r>
      <w:r w:rsidRPr="00884996">
        <w:rPr>
          <w:rFonts w:eastAsia="Calibri" w:cs="Mangal"/>
        </w:rPr>
        <w:t>.</w:t>
      </w:r>
      <w:r>
        <w:rPr>
          <w:rFonts w:eastAsia="Calibri" w:cs="Mangal"/>
        </w:rPr>
        <w:t xml:space="preserve"> </w:t>
      </w:r>
    </w:p>
    <w:p w14:paraId="36BCD35F" w14:textId="77777777" w:rsidR="00884996" w:rsidRDefault="00884996" w:rsidP="007F68FB">
      <w:pPr>
        <w:pBdr>
          <w:top w:val="single" w:sz="4" w:space="1" w:color="auto"/>
        </w:pBdr>
        <w:rPr>
          <w:rFonts w:eastAsia="Calibri" w:cs="Mangal"/>
        </w:rPr>
      </w:pPr>
    </w:p>
    <w:p w14:paraId="110969C3" w14:textId="3F1DCFFE" w:rsidR="00756680" w:rsidRPr="00DF1389" w:rsidRDefault="00FE4960" w:rsidP="00DF1389">
      <w:pPr>
        <w:pBdr>
          <w:top w:val="single" w:sz="4" w:space="1" w:color="auto"/>
        </w:pBdr>
        <w:jc w:val="both"/>
        <w:rPr>
          <w:rFonts w:eastAsia="Calibri" w:cs="Mangal"/>
        </w:rPr>
      </w:pPr>
      <w:r>
        <w:rPr>
          <w:rFonts w:eastAsia="Calibri" w:cs="Mangal"/>
        </w:rPr>
        <w:t>Main</w:t>
      </w:r>
      <w:r w:rsidR="00756680" w:rsidRPr="00DF1389">
        <w:rPr>
          <w:rFonts w:eastAsia="Calibri" w:cs="Mangal"/>
        </w:rPr>
        <w:t xml:space="preserve"> purpose of this course is to familiarize </w:t>
      </w:r>
      <w:r w:rsidR="0082339D">
        <w:rPr>
          <w:rFonts w:eastAsia="Calibri" w:cs="Mangal"/>
        </w:rPr>
        <w:t>participants</w:t>
      </w:r>
      <w:r w:rsidR="00756680" w:rsidRPr="00DF1389">
        <w:rPr>
          <w:rFonts w:eastAsia="Calibri" w:cs="Mangal"/>
        </w:rPr>
        <w:t xml:space="preserve"> with </w:t>
      </w:r>
      <w:r w:rsidR="00DF1389" w:rsidRPr="00DF1389">
        <w:rPr>
          <w:rFonts w:eastAsia="Calibri" w:cs="Mangal"/>
        </w:rPr>
        <w:t xml:space="preserve">social, </w:t>
      </w:r>
      <w:r w:rsidR="00756680" w:rsidRPr="00DF1389">
        <w:rPr>
          <w:rFonts w:eastAsia="Calibri" w:cs="Mangal"/>
        </w:rPr>
        <w:t>political</w:t>
      </w:r>
      <w:r w:rsidR="00DF1389" w:rsidRPr="00DF1389">
        <w:rPr>
          <w:rFonts w:eastAsia="Calibri" w:cs="Mangal"/>
        </w:rPr>
        <w:t>,</w:t>
      </w:r>
      <w:r w:rsidR="00756680" w:rsidRPr="00DF1389">
        <w:rPr>
          <w:rFonts w:eastAsia="Calibri" w:cs="Mangal"/>
        </w:rPr>
        <w:t xml:space="preserve"> and economic ideas that form the foundations of contemporary public policy. Throughout the course, we will discuss several contemporary public policy issues as concrete examples </w:t>
      </w:r>
      <w:r w:rsidR="00DF1389">
        <w:rPr>
          <w:rFonts w:eastAsia="Calibri" w:cs="Mangal"/>
        </w:rPr>
        <w:t xml:space="preserve">and illustrations </w:t>
      </w:r>
      <w:r w:rsidR="00756680" w:rsidRPr="00DF1389">
        <w:rPr>
          <w:rFonts w:eastAsia="Calibri" w:cs="Mangal"/>
        </w:rPr>
        <w:t>of theor</w:t>
      </w:r>
      <w:r w:rsidR="00DF1389">
        <w:rPr>
          <w:rFonts w:eastAsia="Calibri" w:cs="Mangal"/>
        </w:rPr>
        <w:t>ies at work</w:t>
      </w:r>
      <w:r w:rsidR="00756680" w:rsidRPr="00DF1389">
        <w:rPr>
          <w:rFonts w:eastAsia="Calibri" w:cs="Mangal"/>
        </w:rPr>
        <w:t xml:space="preserve">. The course will primarily focus on the Western ideas about politics and economics and the political economy of the United States. Nonetheless, comparative perspectives on public policy are increasingly important and hence we will </w:t>
      </w:r>
      <w:r w:rsidR="00817C74" w:rsidRPr="00DF1389">
        <w:rPr>
          <w:rFonts w:eastAsia="Calibri" w:cs="Mangal"/>
        </w:rPr>
        <w:t xml:space="preserve">also </w:t>
      </w:r>
      <w:r w:rsidR="00756680" w:rsidRPr="00DF1389">
        <w:rPr>
          <w:rFonts w:eastAsia="Calibri" w:cs="Mangal"/>
        </w:rPr>
        <w:t xml:space="preserve">review </w:t>
      </w:r>
      <w:r w:rsidR="00DF1389">
        <w:rPr>
          <w:rFonts w:eastAsia="Calibri" w:cs="Mangal"/>
        </w:rPr>
        <w:t xml:space="preserve">some </w:t>
      </w:r>
      <w:r w:rsidR="00756680" w:rsidRPr="00DF1389">
        <w:rPr>
          <w:rFonts w:eastAsia="Calibri" w:cs="Mangal"/>
        </w:rPr>
        <w:t xml:space="preserve">comparative scholarship </w:t>
      </w:r>
      <w:r w:rsidR="00817C74" w:rsidRPr="00DF1389">
        <w:rPr>
          <w:rFonts w:eastAsia="Calibri" w:cs="Mangal"/>
        </w:rPr>
        <w:t xml:space="preserve">from international context </w:t>
      </w:r>
      <w:r w:rsidR="00756680" w:rsidRPr="00DF1389">
        <w:rPr>
          <w:rFonts w:eastAsia="Calibri" w:cs="Mangal"/>
        </w:rPr>
        <w:t>as part of this course.</w:t>
      </w:r>
    </w:p>
    <w:p w14:paraId="312B1D9B" w14:textId="77777777" w:rsidR="00756680" w:rsidRPr="00DF1389" w:rsidRDefault="00756680" w:rsidP="00DF1389">
      <w:pPr>
        <w:pBdr>
          <w:top w:val="single" w:sz="4" w:space="1" w:color="auto"/>
        </w:pBdr>
        <w:jc w:val="both"/>
        <w:rPr>
          <w:rFonts w:eastAsia="Calibri" w:cs="Mangal"/>
        </w:rPr>
      </w:pPr>
    </w:p>
    <w:p w14:paraId="412CE4B1" w14:textId="20B8E939" w:rsidR="005520B4" w:rsidRPr="00DF1389" w:rsidRDefault="00756680" w:rsidP="00DF1389">
      <w:pPr>
        <w:pBdr>
          <w:top w:val="single" w:sz="4" w:space="1" w:color="auto"/>
        </w:pBdr>
        <w:jc w:val="both"/>
        <w:rPr>
          <w:rFonts w:eastAsia="Calibri" w:cs="Mangal"/>
        </w:rPr>
      </w:pPr>
      <w:r w:rsidRPr="00DF1389">
        <w:rPr>
          <w:rFonts w:eastAsia="Calibri" w:cs="Mangal"/>
        </w:rPr>
        <w:t xml:space="preserve">The course will be conducted </w:t>
      </w:r>
      <w:r w:rsidR="00817C74" w:rsidRPr="00DF1389">
        <w:rPr>
          <w:rFonts w:eastAsia="Calibri" w:cs="Mangal"/>
        </w:rPr>
        <w:t xml:space="preserve">in a </w:t>
      </w:r>
      <w:r w:rsidR="00DF1389">
        <w:rPr>
          <w:rFonts w:eastAsia="Calibri" w:cs="Mangal"/>
        </w:rPr>
        <w:t xml:space="preserve">graduate </w:t>
      </w:r>
      <w:r w:rsidRPr="00DF1389">
        <w:rPr>
          <w:rFonts w:eastAsia="Calibri" w:cs="Mangal"/>
        </w:rPr>
        <w:t>seminar</w:t>
      </w:r>
      <w:r w:rsidR="00817C74" w:rsidRPr="00DF1389">
        <w:rPr>
          <w:rFonts w:eastAsia="Calibri" w:cs="Mangal"/>
        </w:rPr>
        <w:t xml:space="preserve"> format</w:t>
      </w:r>
      <w:r w:rsidRPr="00DF1389">
        <w:rPr>
          <w:rFonts w:eastAsia="Calibri" w:cs="Mangal"/>
        </w:rPr>
        <w:t>, and thus the quality of discussions</w:t>
      </w:r>
      <w:r w:rsidR="00FE4960">
        <w:rPr>
          <w:rFonts w:eastAsia="Calibri" w:cs="Mangal"/>
        </w:rPr>
        <w:t xml:space="preserve"> in synchronous sessions</w:t>
      </w:r>
      <w:r w:rsidRPr="00DF1389">
        <w:rPr>
          <w:rFonts w:eastAsia="Calibri" w:cs="Mangal"/>
        </w:rPr>
        <w:t xml:space="preserve"> will be critical </w:t>
      </w:r>
      <w:r w:rsidR="005520B4" w:rsidRPr="00DF1389">
        <w:rPr>
          <w:rFonts w:eastAsia="Calibri" w:cs="Mangal"/>
        </w:rPr>
        <w:t xml:space="preserve">to the success of </w:t>
      </w:r>
      <w:r w:rsidR="00817C74" w:rsidRPr="00DF1389">
        <w:rPr>
          <w:rFonts w:eastAsia="Calibri" w:cs="Mangal"/>
        </w:rPr>
        <w:t>this course</w:t>
      </w:r>
      <w:r w:rsidR="005520B4" w:rsidRPr="00DF1389">
        <w:rPr>
          <w:rFonts w:eastAsia="Calibri" w:cs="Mangal"/>
        </w:rPr>
        <w:t xml:space="preserve">. </w:t>
      </w:r>
      <w:r w:rsidRPr="00DF1389">
        <w:rPr>
          <w:rFonts w:eastAsia="Calibri" w:cs="Mangal"/>
        </w:rPr>
        <w:t xml:space="preserve">All participants will be expected to complete assigned readings before each class and participate actively in class discussions.  Participation includes an engagement with the texts and other seminar colleagues in evaluating the reasoning, arguments, and evidence presented in the scholarship under discussion. </w:t>
      </w:r>
    </w:p>
    <w:p w14:paraId="3DD133A3" w14:textId="77777777" w:rsidR="005520B4" w:rsidRDefault="005520B4" w:rsidP="005520B4"/>
    <w:p w14:paraId="26458A2C" w14:textId="412C7606" w:rsidR="002C0530" w:rsidRPr="005520B4" w:rsidRDefault="005E10E7" w:rsidP="005520B4">
      <w:r w:rsidRPr="005E10E7">
        <w:rPr>
          <w:rFonts w:eastAsia="Calibri" w:cs="Mangal"/>
        </w:rPr>
        <w:t xml:space="preserve">This is the first term </w:t>
      </w:r>
      <w:r w:rsidR="00884996">
        <w:rPr>
          <w:rFonts w:eastAsia="Calibri" w:cs="Mangal"/>
        </w:rPr>
        <w:t>o</w:t>
      </w:r>
      <w:r w:rsidR="00574E27">
        <w:rPr>
          <w:rFonts w:eastAsia="Calibri" w:cs="Mangal"/>
        </w:rPr>
        <w:t xml:space="preserve">f a two-semester core sequence. The course aims to prepare you for the </w:t>
      </w:r>
      <w:r w:rsidR="008E32DE">
        <w:rPr>
          <w:rFonts w:eastAsia="Calibri" w:cs="Mangal"/>
        </w:rPr>
        <w:t xml:space="preserve">more advanced </w:t>
      </w:r>
      <w:r w:rsidR="00574E27">
        <w:rPr>
          <w:rFonts w:eastAsia="Calibri" w:cs="Mangal"/>
        </w:rPr>
        <w:t>sequel</w:t>
      </w:r>
      <w:r w:rsidR="005520B4">
        <w:rPr>
          <w:rFonts w:eastAsia="Calibri" w:cs="Mangal"/>
        </w:rPr>
        <w:t>,</w:t>
      </w:r>
      <w:r w:rsidR="00574E27">
        <w:rPr>
          <w:rFonts w:eastAsia="Calibri" w:cs="Mangal"/>
        </w:rPr>
        <w:t xml:space="preserve"> </w:t>
      </w:r>
      <w:r w:rsidR="00994985">
        <w:rPr>
          <w:rFonts w:eastAsia="Calibri" w:cs="Mangal"/>
        </w:rPr>
        <w:t xml:space="preserve">but </w:t>
      </w:r>
      <w:r w:rsidR="00574E27">
        <w:rPr>
          <w:rFonts w:eastAsia="Calibri" w:cs="Mangal"/>
        </w:rPr>
        <w:t xml:space="preserve">most importantly, </w:t>
      </w:r>
      <w:r w:rsidR="00994985">
        <w:rPr>
          <w:rFonts w:eastAsia="Calibri" w:cs="Mangal"/>
        </w:rPr>
        <w:t>serve</w:t>
      </w:r>
      <w:r w:rsidR="005520B4">
        <w:rPr>
          <w:rFonts w:eastAsia="Calibri" w:cs="Mangal"/>
        </w:rPr>
        <w:t xml:space="preserve"> as a gateway</w:t>
      </w:r>
      <w:r w:rsidR="00574E27">
        <w:rPr>
          <w:rFonts w:eastAsia="Calibri" w:cs="Mangal"/>
        </w:rPr>
        <w:t xml:space="preserve"> into doctoral program</w:t>
      </w:r>
      <w:r w:rsidR="00994985">
        <w:rPr>
          <w:rFonts w:eastAsia="Calibri" w:cs="Mangal"/>
        </w:rPr>
        <w:t xml:space="preserve"> in public policy</w:t>
      </w:r>
      <w:r w:rsidR="00574E27">
        <w:rPr>
          <w:rFonts w:eastAsia="Calibri" w:cs="Mangal"/>
        </w:rPr>
        <w:t xml:space="preserve">. </w:t>
      </w:r>
    </w:p>
    <w:p w14:paraId="7FCE0C36" w14:textId="77777777" w:rsidR="003F12DD" w:rsidRDefault="003F12DD"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Learning Outcomes</w:t>
      </w:r>
    </w:p>
    <w:p w14:paraId="4ABB7877" w14:textId="1A854A9C" w:rsidR="00AC13C5" w:rsidRDefault="00DA1EA4" w:rsidP="0023051F">
      <w:pPr>
        <w:rPr>
          <w:rFonts w:eastAsia="Calibri" w:cs="Mangal"/>
        </w:rPr>
      </w:pPr>
      <w:r>
        <w:rPr>
          <w:rFonts w:eastAsia="Calibri" w:cs="Mangal"/>
        </w:rPr>
        <w:t xml:space="preserve">After successful completion and engaging participation in the course, you </w:t>
      </w:r>
      <w:r w:rsidR="00FE4960">
        <w:rPr>
          <w:rFonts w:eastAsia="Calibri" w:cs="Mangal"/>
        </w:rPr>
        <w:t>should</w:t>
      </w:r>
      <w:r>
        <w:rPr>
          <w:rFonts w:eastAsia="Calibri" w:cs="Mangal"/>
        </w:rPr>
        <w:t xml:space="preserve"> be able to:</w:t>
      </w:r>
    </w:p>
    <w:p w14:paraId="7FD01724" w14:textId="7E9AF99B" w:rsidR="004720AF" w:rsidRDefault="00DA1EA4" w:rsidP="004720AF">
      <w:pPr>
        <w:pStyle w:val="ListParagraph"/>
        <w:numPr>
          <w:ilvl w:val="0"/>
          <w:numId w:val="10"/>
        </w:numPr>
        <w:rPr>
          <w:rFonts w:eastAsia="Calibri" w:cs="Mangal"/>
        </w:rPr>
      </w:pPr>
      <w:r>
        <w:rPr>
          <w:rFonts w:eastAsia="Calibri" w:cs="Mangal"/>
        </w:rPr>
        <w:t>Identify major developments in contemporary public policy theory</w:t>
      </w:r>
      <w:r w:rsidR="005E5B1C">
        <w:rPr>
          <w:rFonts w:eastAsia="Calibri" w:cs="Mangal"/>
        </w:rPr>
        <w:t xml:space="preserve"> and practice</w:t>
      </w:r>
    </w:p>
    <w:p w14:paraId="39A7D346" w14:textId="00D6BC73" w:rsidR="00AF0156" w:rsidRDefault="00AF0156" w:rsidP="004720AF">
      <w:pPr>
        <w:pStyle w:val="ListParagraph"/>
        <w:numPr>
          <w:ilvl w:val="0"/>
          <w:numId w:val="10"/>
        </w:numPr>
        <w:rPr>
          <w:rFonts w:eastAsia="Calibri" w:cs="Mangal"/>
        </w:rPr>
      </w:pPr>
      <w:r>
        <w:rPr>
          <w:rFonts w:eastAsia="Calibri" w:cs="Mangal"/>
        </w:rPr>
        <w:t>Compare and contrast major ideas concerning scholarship in the field of public policy</w:t>
      </w:r>
    </w:p>
    <w:p w14:paraId="762820D3" w14:textId="79C8D69A" w:rsidR="00D1659B" w:rsidRPr="007F1E62" w:rsidRDefault="004720AF" w:rsidP="0023051F">
      <w:pPr>
        <w:pStyle w:val="ListParagraph"/>
        <w:numPr>
          <w:ilvl w:val="0"/>
          <w:numId w:val="10"/>
        </w:numPr>
        <w:rPr>
          <w:rFonts w:eastAsia="Calibri" w:cs="Mangal"/>
        </w:rPr>
      </w:pPr>
      <w:r w:rsidRPr="00A664D7">
        <w:rPr>
          <w:rFonts w:cs="Times New Roman"/>
          <w:bCs/>
        </w:rPr>
        <w:t>Analyze contemporary public policy issues and write about them from a scholarly perspective</w:t>
      </w:r>
    </w:p>
    <w:p w14:paraId="3AF77987" w14:textId="77777777" w:rsidR="00DF1389" w:rsidRDefault="00DF1389" w:rsidP="0023051F">
      <w:pPr>
        <w:rPr>
          <w:rFonts w:eastAsia="Calibri" w:cs="Mangal"/>
        </w:rPr>
      </w:pPr>
    </w:p>
    <w:p w14:paraId="60279EB3" w14:textId="1C065BAB" w:rsidR="003F12DD" w:rsidRDefault="00AC13C5" w:rsidP="0023051F">
      <w:pPr>
        <w:rPr>
          <w:rFonts w:eastAsia="Calibri" w:cs="Mangal"/>
        </w:rPr>
      </w:pPr>
      <w:r>
        <w:rPr>
          <w:rFonts w:eastAsia="Calibri" w:cs="Mangal"/>
        </w:rPr>
        <w:t>In terms of skills</w:t>
      </w:r>
      <w:r w:rsidR="005E5B1C">
        <w:rPr>
          <w:rFonts w:eastAsia="Calibri" w:cs="Mangal"/>
        </w:rPr>
        <w:t xml:space="preserve"> useful for your doctoral dissertation</w:t>
      </w:r>
      <w:r w:rsidR="001D1119">
        <w:rPr>
          <w:rFonts w:eastAsia="Calibri" w:cs="Mangal"/>
        </w:rPr>
        <w:t xml:space="preserve"> and academia</w:t>
      </w:r>
      <w:r w:rsidR="00D77F90">
        <w:rPr>
          <w:rFonts w:eastAsia="Calibri" w:cs="Mangal"/>
        </w:rPr>
        <w:t xml:space="preserve"> in general</w:t>
      </w:r>
      <w:r>
        <w:rPr>
          <w:rFonts w:eastAsia="Calibri" w:cs="Mangal"/>
        </w:rPr>
        <w:t xml:space="preserve">, </w:t>
      </w:r>
      <w:r w:rsidR="0023051F">
        <w:rPr>
          <w:rFonts w:eastAsia="Calibri" w:cs="Mangal"/>
        </w:rPr>
        <w:t>you should be able to</w:t>
      </w:r>
      <w:r w:rsidR="003F12DD">
        <w:rPr>
          <w:rFonts w:eastAsia="Calibri" w:cs="Mangal"/>
        </w:rPr>
        <w:t>:</w:t>
      </w:r>
    </w:p>
    <w:p w14:paraId="6865162D" w14:textId="09B08422" w:rsidR="00C2697B" w:rsidRDefault="00496141" w:rsidP="003F12DD">
      <w:pPr>
        <w:numPr>
          <w:ilvl w:val="0"/>
          <w:numId w:val="8"/>
        </w:numPr>
        <w:tabs>
          <w:tab w:val="left" w:pos="720"/>
        </w:tabs>
        <w:autoSpaceDN w:val="0"/>
        <w:rPr>
          <w:rFonts w:eastAsia="Calibri" w:cs="Mangal"/>
        </w:rPr>
      </w:pPr>
      <w:r>
        <w:rPr>
          <w:rFonts w:eastAsia="Calibri" w:cs="Mangal"/>
        </w:rPr>
        <w:t>Read</w:t>
      </w:r>
      <w:r w:rsidR="00C8150B">
        <w:rPr>
          <w:rFonts w:eastAsia="Calibri" w:cs="Mangal"/>
        </w:rPr>
        <w:t xml:space="preserve"> scholarly works</w:t>
      </w:r>
      <w:r>
        <w:rPr>
          <w:rFonts w:eastAsia="Calibri" w:cs="Mangal"/>
        </w:rPr>
        <w:t xml:space="preserve"> </w:t>
      </w:r>
      <w:r w:rsidR="00C2697B">
        <w:rPr>
          <w:rFonts w:eastAsia="Calibri" w:cs="Mangal"/>
        </w:rPr>
        <w:t>better and faster</w:t>
      </w:r>
    </w:p>
    <w:p w14:paraId="4B025E4A" w14:textId="53C9B257" w:rsidR="00496141" w:rsidRDefault="00496141" w:rsidP="003F12DD">
      <w:pPr>
        <w:numPr>
          <w:ilvl w:val="0"/>
          <w:numId w:val="8"/>
        </w:numPr>
        <w:tabs>
          <w:tab w:val="left" w:pos="720"/>
        </w:tabs>
        <w:autoSpaceDN w:val="0"/>
        <w:rPr>
          <w:rFonts w:eastAsia="Calibri" w:cs="Mangal"/>
        </w:rPr>
      </w:pPr>
      <w:r>
        <w:rPr>
          <w:rFonts w:eastAsia="Calibri" w:cs="Mangal"/>
        </w:rPr>
        <w:t xml:space="preserve">Cultivate habit of </w:t>
      </w:r>
      <w:r w:rsidR="00C8150B">
        <w:rPr>
          <w:rFonts w:eastAsia="Calibri" w:cs="Mangal"/>
        </w:rPr>
        <w:t xml:space="preserve">scholarly </w:t>
      </w:r>
      <w:r>
        <w:rPr>
          <w:rFonts w:eastAsia="Calibri" w:cs="Mangal"/>
        </w:rPr>
        <w:t>writing regularly</w:t>
      </w:r>
    </w:p>
    <w:p w14:paraId="4B7C77EB" w14:textId="108B7AF2" w:rsidR="00017A7C" w:rsidRDefault="00017A7C" w:rsidP="003F12DD">
      <w:pPr>
        <w:numPr>
          <w:ilvl w:val="0"/>
          <w:numId w:val="8"/>
        </w:numPr>
        <w:tabs>
          <w:tab w:val="left" w:pos="720"/>
        </w:tabs>
        <w:autoSpaceDN w:val="0"/>
        <w:rPr>
          <w:rFonts w:eastAsia="Calibri" w:cs="Mangal"/>
        </w:rPr>
      </w:pPr>
      <w:r>
        <w:rPr>
          <w:rFonts w:eastAsia="Calibri" w:cs="Mangal"/>
        </w:rPr>
        <w:t>Critically read policy literature and synthesize major viewpoints in scholarly manner</w:t>
      </w:r>
    </w:p>
    <w:p w14:paraId="6B002B84" w14:textId="7BCB90F6" w:rsidR="003F12DD" w:rsidRDefault="0023051F" w:rsidP="003F12DD">
      <w:pPr>
        <w:numPr>
          <w:ilvl w:val="0"/>
          <w:numId w:val="8"/>
        </w:numPr>
        <w:tabs>
          <w:tab w:val="left" w:pos="720"/>
        </w:tabs>
        <w:autoSpaceDN w:val="0"/>
        <w:rPr>
          <w:rFonts w:eastAsia="Calibri" w:cs="Mangal"/>
        </w:rPr>
      </w:pPr>
      <w:r>
        <w:rPr>
          <w:rFonts w:eastAsia="Calibri" w:cs="Mangal"/>
        </w:rPr>
        <w:lastRenderedPageBreak/>
        <w:t xml:space="preserve">Sharpen analytical </w:t>
      </w:r>
      <w:r w:rsidR="005E5B1C">
        <w:rPr>
          <w:rFonts w:eastAsia="Calibri" w:cs="Mangal"/>
        </w:rPr>
        <w:t>abilities</w:t>
      </w:r>
      <w:r>
        <w:rPr>
          <w:rFonts w:eastAsia="Calibri" w:cs="Mangal"/>
        </w:rPr>
        <w:t xml:space="preserve"> </w:t>
      </w:r>
      <w:r w:rsidR="005E5B1C">
        <w:rPr>
          <w:rFonts w:eastAsia="Calibri" w:cs="Mangal"/>
        </w:rPr>
        <w:t>and develop</w:t>
      </w:r>
      <w:r>
        <w:rPr>
          <w:rFonts w:eastAsia="Calibri" w:cs="Mangal"/>
        </w:rPr>
        <w:t xml:space="preserve"> </w:t>
      </w:r>
      <w:r w:rsidR="00994985">
        <w:rPr>
          <w:rFonts w:eastAsia="Calibri" w:cs="Mangal"/>
        </w:rPr>
        <w:t>critically engaging arguments</w:t>
      </w:r>
    </w:p>
    <w:p w14:paraId="009255C7" w14:textId="4B853A02" w:rsidR="003F12DD" w:rsidRDefault="0023051F" w:rsidP="0023051F">
      <w:pPr>
        <w:numPr>
          <w:ilvl w:val="0"/>
          <w:numId w:val="8"/>
        </w:numPr>
        <w:tabs>
          <w:tab w:val="left" w:pos="720"/>
        </w:tabs>
        <w:autoSpaceDN w:val="0"/>
        <w:rPr>
          <w:rFonts w:eastAsia="Calibri" w:cs="Mangal"/>
        </w:rPr>
      </w:pPr>
      <w:r>
        <w:rPr>
          <w:rFonts w:eastAsia="Calibri" w:cs="Mangal"/>
        </w:rPr>
        <w:t>Develop</w:t>
      </w:r>
      <w:r w:rsidR="003F12DD">
        <w:rPr>
          <w:rFonts w:eastAsia="Calibri" w:cs="Mangal"/>
        </w:rPr>
        <w:t xml:space="preserve"> </w:t>
      </w:r>
      <w:r>
        <w:rPr>
          <w:rFonts w:eastAsia="Calibri" w:cs="Mangal"/>
        </w:rPr>
        <w:t xml:space="preserve">oral </w:t>
      </w:r>
      <w:r w:rsidR="005E5B1C">
        <w:rPr>
          <w:rFonts w:eastAsia="Calibri" w:cs="Mangal"/>
        </w:rPr>
        <w:t xml:space="preserve">presentation and </w:t>
      </w:r>
      <w:r>
        <w:rPr>
          <w:rFonts w:eastAsia="Calibri" w:cs="Mangal"/>
        </w:rPr>
        <w:t>persuasion</w:t>
      </w:r>
      <w:r w:rsidR="00994985">
        <w:rPr>
          <w:rFonts w:eastAsia="Calibri" w:cs="Mangal"/>
        </w:rPr>
        <w:t xml:space="preserve"> skills</w:t>
      </w:r>
    </w:p>
    <w:p w14:paraId="08F15949" w14:textId="510F3651" w:rsidR="003F12DD" w:rsidRDefault="001D1119" w:rsidP="0023051F">
      <w:pPr>
        <w:numPr>
          <w:ilvl w:val="0"/>
          <w:numId w:val="8"/>
        </w:numPr>
        <w:tabs>
          <w:tab w:val="left" w:pos="720"/>
        </w:tabs>
        <w:autoSpaceDN w:val="0"/>
        <w:rPr>
          <w:rFonts w:eastAsia="Calibri" w:cs="Mangal"/>
        </w:rPr>
      </w:pPr>
      <w:r>
        <w:rPr>
          <w:rFonts w:eastAsia="Calibri" w:cs="Mangal"/>
        </w:rPr>
        <w:t>Develop</w:t>
      </w:r>
      <w:r w:rsidR="003F12DD">
        <w:rPr>
          <w:rFonts w:eastAsia="Calibri" w:cs="Mangal"/>
        </w:rPr>
        <w:t xml:space="preserve"> </w:t>
      </w:r>
      <w:r w:rsidR="005E5B1C">
        <w:rPr>
          <w:rFonts w:eastAsia="Calibri" w:cs="Mangal"/>
        </w:rPr>
        <w:t xml:space="preserve">scientific </w:t>
      </w:r>
      <w:r w:rsidR="0023051F">
        <w:rPr>
          <w:rFonts w:eastAsia="Calibri" w:cs="Mangal"/>
        </w:rPr>
        <w:t>writing</w:t>
      </w:r>
      <w:r w:rsidR="003F12DD">
        <w:rPr>
          <w:rFonts w:eastAsia="Calibri" w:cs="Mangal"/>
        </w:rPr>
        <w:t xml:space="preserve"> skills</w:t>
      </w:r>
    </w:p>
    <w:p w14:paraId="70B882B6" w14:textId="4FA3A83A" w:rsidR="005E5B1C" w:rsidRDefault="005E5B1C" w:rsidP="0023051F">
      <w:pPr>
        <w:numPr>
          <w:ilvl w:val="0"/>
          <w:numId w:val="8"/>
        </w:numPr>
        <w:tabs>
          <w:tab w:val="left" w:pos="720"/>
        </w:tabs>
        <w:autoSpaceDN w:val="0"/>
        <w:rPr>
          <w:rFonts w:eastAsia="Calibri" w:cs="Mangal"/>
        </w:rPr>
      </w:pPr>
      <w:r>
        <w:rPr>
          <w:rFonts w:eastAsia="Calibri" w:cs="Mangal"/>
        </w:rPr>
        <w:t>Improve skills to provide constructive criticism and engage in scholarly peer-review process</w:t>
      </w:r>
    </w:p>
    <w:p w14:paraId="1201CA30" w14:textId="70292805" w:rsidR="00496141" w:rsidRDefault="00496141" w:rsidP="0023051F">
      <w:pPr>
        <w:numPr>
          <w:ilvl w:val="0"/>
          <w:numId w:val="8"/>
        </w:numPr>
        <w:tabs>
          <w:tab w:val="left" w:pos="720"/>
        </w:tabs>
        <w:autoSpaceDN w:val="0"/>
        <w:rPr>
          <w:rFonts w:eastAsia="Calibri" w:cs="Mangal"/>
        </w:rPr>
      </w:pPr>
      <w:r>
        <w:rPr>
          <w:rFonts w:eastAsia="Calibri" w:cs="Mangal"/>
        </w:rPr>
        <w:t xml:space="preserve">Master the art of </w:t>
      </w:r>
      <w:r w:rsidR="00EF3E3F">
        <w:rPr>
          <w:rFonts w:eastAsia="Calibri" w:cs="Mangal"/>
        </w:rPr>
        <w:t>re</w:t>
      </w:r>
      <w:r>
        <w:rPr>
          <w:rFonts w:eastAsia="Calibri" w:cs="Mangal"/>
        </w:rPr>
        <w:t xml:space="preserve">writing: there is no </w:t>
      </w:r>
      <w:r w:rsidR="00C8150B">
        <w:rPr>
          <w:rFonts w:eastAsia="Calibri" w:cs="Mangal"/>
        </w:rPr>
        <w:t xml:space="preserve">such thing as </w:t>
      </w:r>
      <w:r>
        <w:rPr>
          <w:rFonts w:eastAsia="Calibri" w:cs="Mangal"/>
        </w:rPr>
        <w:t xml:space="preserve">good writing, there is only </w:t>
      </w:r>
      <w:r w:rsidR="00FE4960">
        <w:rPr>
          <w:rFonts w:eastAsia="Calibri" w:cs="Mangal"/>
        </w:rPr>
        <w:t xml:space="preserve">good </w:t>
      </w:r>
      <w:r>
        <w:rPr>
          <w:rFonts w:eastAsia="Calibri" w:cs="Mangal"/>
        </w:rPr>
        <w:t xml:space="preserve">rewriting. </w:t>
      </w:r>
    </w:p>
    <w:p w14:paraId="2DFAFC85" w14:textId="77777777" w:rsidR="003F12DD" w:rsidRPr="00B97925" w:rsidRDefault="003F12DD" w:rsidP="00B97925">
      <w:pPr>
        <w:keepNext/>
        <w:keepLines/>
        <w:pBdr>
          <w:bottom w:val="single" w:sz="4" w:space="1" w:color="auto"/>
        </w:pBdr>
        <w:spacing w:before="200"/>
        <w:outlineLvl w:val="1"/>
        <w:rPr>
          <w:rFonts w:eastAsia="MS Gothic" w:cs="Mangal"/>
          <w:b/>
          <w:bCs/>
          <w:sz w:val="26"/>
          <w:szCs w:val="26"/>
        </w:rPr>
      </w:pPr>
      <w:r w:rsidRPr="00B97925">
        <w:rPr>
          <w:rFonts w:eastAsia="MS Gothic" w:cs="Mangal"/>
          <w:b/>
          <w:bCs/>
          <w:sz w:val="26"/>
          <w:szCs w:val="26"/>
        </w:rPr>
        <w:t xml:space="preserve">Course Materials </w:t>
      </w:r>
    </w:p>
    <w:p w14:paraId="10B645BC" w14:textId="502FA6BC" w:rsidR="003F12DD" w:rsidRDefault="00B97925" w:rsidP="003F12DD">
      <w:pPr>
        <w:keepNext/>
        <w:keepLines/>
        <w:spacing w:before="240" w:after="120"/>
        <w:outlineLvl w:val="2"/>
        <w:rPr>
          <w:rFonts w:eastAsia="MS Gothic" w:cs="Mangal"/>
          <w:b/>
          <w:bCs/>
          <w:sz w:val="24"/>
        </w:rPr>
      </w:pPr>
      <w:r>
        <w:rPr>
          <w:rFonts w:eastAsia="MS Gothic" w:cs="Mangal"/>
          <w:b/>
          <w:bCs/>
          <w:sz w:val="24"/>
        </w:rPr>
        <w:t>Required Text:</w:t>
      </w:r>
    </w:p>
    <w:p w14:paraId="3B9DFD19" w14:textId="168863D2" w:rsidR="003F12DD" w:rsidRPr="00AD3E32" w:rsidRDefault="00311FB6" w:rsidP="00AD3E32">
      <w:pPr>
        <w:numPr>
          <w:ilvl w:val="0"/>
          <w:numId w:val="9"/>
        </w:numPr>
        <w:tabs>
          <w:tab w:val="left" w:pos="720"/>
        </w:tabs>
        <w:autoSpaceDN w:val="0"/>
        <w:rPr>
          <w:rFonts w:eastAsia="Calibri" w:cs="Mangal"/>
        </w:rPr>
      </w:pPr>
      <w:r w:rsidRPr="00311FB6">
        <w:rPr>
          <w:rFonts w:eastAsia="Calibri" w:cs="Mangal"/>
        </w:rPr>
        <w:t>Bardach, Eugene</w:t>
      </w:r>
      <w:r w:rsidR="007F1E62">
        <w:rPr>
          <w:rFonts w:eastAsia="Calibri" w:cs="Mangal"/>
        </w:rPr>
        <w:t xml:space="preserve"> and Patashnik, Eric</w:t>
      </w:r>
      <w:r w:rsidRPr="00311FB6">
        <w:rPr>
          <w:rFonts w:eastAsia="Calibri" w:cs="Mangal"/>
        </w:rPr>
        <w:t xml:space="preserve"> (</w:t>
      </w:r>
      <w:r w:rsidR="00AD3E32">
        <w:rPr>
          <w:rFonts w:eastAsia="Calibri" w:cs="Mangal"/>
        </w:rPr>
        <w:t>2020</w:t>
      </w:r>
      <w:r w:rsidRPr="00311FB6">
        <w:rPr>
          <w:rFonts w:eastAsia="Calibri" w:cs="Mangal"/>
        </w:rPr>
        <w:t xml:space="preserve">). </w:t>
      </w:r>
      <w:r w:rsidRPr="002F5678">
        <w:rPr>
          <w:rFonts w:eastAsia="Calibri" w:cs="Mangal"/>
          <w:i/>
        </w:rPr>
        <w:t>A practical guide for policy analysis: The eightfold path to more effective problem solving</w:t>
      </w:r>
      <w:r w:rsidR="002F5678">
        <w:rPr>
          <w:rFonts w:eastAsia="Calibri" w:cs="Mangal"/>
          <w:i/>
        </w:rPr>
        <w:t xml:space="preserve">, </w:t>
      </w:r>
      <w:r w:rsidR="00C84CFB">
        <w:rPr>
          <w:rFonts w:eastAsia="Calibri" w:cs="Mangal"/>
        </w:rPr>
        <w:t>6</w:t>
      </w:r>
      <w:r w:rsidR="00073894" w:rsidRPr="00311FB6">
        <w:rPr>
          <w:rFonts w:eastAsia="Calibri" w:cs="Mangal"/>
        </w:rPr>
        <w:t>th edition</w:t>
      </w:r>
      <w:r w:rsidR="00EF3E3F">
        <w:rPr>
          <w:rFonts w:eastAsia="Calibri" w:cs="Mangal"/>
        </w:rPr>
        <w:t>. Washington</w:t>
      </w:r>
      <w:r>
        <w:rPr>
          <w:rFonts w:eastAsia="Calibri" w:cs="Mangal"/>
        </w:rPr>
        <w:t>, DC: CQ Press.</w:t>
      </w:r>
      <w:r w:rsidRPr="00311FB6">
        <w:rPr>
          <w:rFonts w:eastAsia="Calibri" w:cs="Mangal"/>
        </w:rPr>
        <w:t xml:space="preserve"> ISBN</w:t>
      </w:r>
      <w:r w:rsidR="00C84CFB" w:rsidRPr="00C84CFB">
        <w:rPr>
          <w:rFonts w:eastAsia="Calibri" w:cs="Mangal"/>
        </w:rPr>
        <w:t xml:space="preserve">: </w:t>
      </w:r>
      <w:r w:rsidR="00AD3E32" w:rsidRPr="00AD3E32">
        <w:rPr>
          <w:rFonts w:eastAsia="Calibri" w:cs="Mangal"/>
        </w:rPr>
        <w:t>9781506368887</w:t>
      </w:r>
    </w:p>
    <w:p w14:paraId="37038854" w14:textId="7B5968E4" w:rsidR="003F12DD" w:rsidRDefault="00311FB6" w:rsidP="00311FB6">
      <w:pPr>
        <w:numPr>
          <w:ilvl w:val="0"/>
          <w:numId w:val="9"/>
        </w:numPr>
        <w:tabs>
          <w:tab w:val="left" w:pos="720"/>
        </w:tabs>
        <w:autoSpaceDN w:val="0"/>
        <w:rPr>
          <w:rFonts w:eastAsia="Calibri" w:cs="Mangal"/>
        </w:rPr>
      </w:pPr>
      <w:r w:rsidRPr="00311FB6">
        <w:rPr>
          <w:rFonts w:eastAsia="Calibri" w:cs="Mangal"/>
        </w:rPr>
        <w:t xml:space="preserve">Stone, Deborah. (2011). </w:t>
      </w:r>
      <w:r w:rsidRPr="002F5678">
        <w:rPr>
          <w:rFonts w:eastAsia="Calibri" w:cs="Mangal"/>
          <w:i/>
        </w:rPr>
        <w:t>Policy paradox: The art of political decision making</w:t>
      </w:r>
      <w:r w:rsidRPr="00311FB6">
        <w:rPr>
          <w:rFonts w:eastAsia="Calibri" w:cs="Mangal"/>
        </w:rPr>
        <w:t>. (</w:t>
      </w:r>
      <w:r w:rsidR="000013D9">
        <w:rPr>
          <w:rFonts w:eastAsia="Calibri" w:cs="Mangal"/>
        </w:rPr>
        <w:t>3</w:t>
      </w:r>
      <w:r w:rsidR="000013D9" w:rsidRPr="000013D9">
        <w:rPr>
          <w:rFonts w:eastAsia="Calibri" w:cs="Mangal"/>
          <w:vertAlign w:val="superscript"/>
        </w:rPr>
        <w:t>rd</w:t>
      </w:r>
      <w:r w:rsidR="000013D9">
        <w:rPr>
          <w:rFonts w:eastAsia="Calibri" w:cs="Mangal"/>
        </w:rPr>
        <w:t xml:space="preserve"> Ed</w:t>
      </w:r>
      <w:r w:rsidRPr="00311FB6">
        <w:rPr>
          <w:rFonts w:eastAsia="Calibri" w:cs="Mangal"/>
        </w:rPr>
        <w:t>) New York: W.W. Norton &amp; Co. ISBN: 978-0-393-91272-2</w:t>
      </w:r>
    </w:p>
    <w:p w14:paraId="7E1A98C1" w14:textId="40F01468" w:rsidR="003F12DD" w:rsidRDefault="00073894" w:rsidP="00073894">
      <w:pPr>
        <w:numPr>
          <w:ilvl w:val="0"/>
          <w:numId w:val="9"/>
        </w:numPr>
        <w:tabs>
          <w:tab w:val="left" w:pos="720"/>
        </w:tabs>
        <w:autoSpaceDN w:val="0"/>
        <w:rPr>
          <w:rFonts w:eastAsia="Calibri" w:cs="Mangal"/>
        </w:rPr>
      </w:pPr>
      <w:r>
        <w:rPr>
          <w:rFonts w:eastAsia="Calibri" w:cs="Mangal"/>
        </w:rPr>
        <w:t xml:space="preserve">Kingdon, John W (1995). </w:t>
      </w:r>
      <w:r w:rsidRPr="002F5678">
        <w:rPr>
          <w:rFonts w:eastAsia="Calibri" w:cs="Mangal"/>
          <w:i/>
        </w:rPr>
        <w:t>Agendas, Alternatives, and Public Policies</w:t>
      </w:r>
      <w:r w:rsidRPr="00073894">
        <w:rPr>
          <w:rFonts w:eastAsia="Calibri" w:cs="Mangal"/>
        </w:rPr>
        <w:t xml:space="preserve">, </w:t>
      </w:r>
      <w:r>
        <w:rPr>
          <w:rFonts w:eastAsia="Calibri" w:cs="Mangal"/>
        </w:rPr>
        <w:t>2</w:t>
      </w:r>
      <w:r w:rsidRPr="00073894">
        <w:rPr>
          <w:rFonts w:eastAsia="Calibri" w:cs="Mangal"/>
          <w:vertAlign w:val="superscript"/>
        </w:rPr>
        <w:t>nd</w:t>
      </w:r>
      <w:r>
        <w:rPr>
          <w:rFonts w:eastAsia="Calibri" w:cs="Mangal"/>
        </w:rPr>
        <w:t xml:space="preserve"> Edition. HarperCollins College Publishers. ISBN: </w:t>
      </w:r>
      <w:r w:rsidRPr="00073894">
        <w:rPr>
          <w:rFonts w:eastAsia="Calibri" w:cs="Mangal"/>
        </w:rPr>
        <w:t>978-0</w:t>
      </w:r>
      <w:r w:rsidR="002F5678">
        <w:rPr>
          <w:rFonts w:eastAsia="Calibri" w:cs="Mangal"/>
        </w:rPr>
        <w:t>-</w:t>
      </w:r>
      <w:r w:rsidRPr="00073894">
        <w:rPr>
          <w:rFonts w:eastAsia="Calibri" w:cs="Mangal"/>
        </w:rPr>
        <w:t>205</w:t>
      </w:r>
      <w:r w:rsidR="002F5678">
        <w:rPr>
          <w:rFonts w:eastAsia="Calibri" w:cs="Mangal"/>
        </w:rPr>
        <w:t>-</w:t>
      </w:r>
      <w:r w:rsidRPr="00073894">
        <w:rPr>
          <w:rFonts w:eastAsia="Calibri" w:cs="Mangal"/>
        </w:rPr>
        <w:t>00086</w:t>
      </w:r>
      <w:r w:rsidR="002F5678">
        <w:rPr>
          <w:rFonts w:eastAsia="Calibri" w:cs="Mangal"/>
        </w:rPr>
        <w:t>-</w:t>
      </w:r>
      <w:r w:rsidRPr="00073894">
        <w:rPr>
          <w:rFonts w:eastAsia="Calibri" w:cs="Mangal"/>
        </w:rPr>
        <w:t>9</w:t>
      </w:r>
      <w:r w:rsidR="002F5678">
        <w:rPr>
          <w:rFonts w:eastAsia="Calibri" w:cs="Mangal"/>
        </w:rPr>
        <w:t>.</w:t>
      </w:r>
    </w:p>
    <w:p w14:paraId="6F96999B" w14:textId="2BE99A67" w:rsidR="00F01D41" w:rsidRDefault="00F01D41" w:rsidP="00E4702F">
      <w:pPr>
        <w:numPr>
          <w:ilvl w:val="0"/>
          <w:numId w:val="9"/>
        </w:numPr>
        <w:tabs>
          <w:tab w:val="left" w:pos="720"/>
        </w:tabs>
        <w:autoSpaceDN w:val="0"/>
        <w:rPr>
          <w:rFonts w:eastAsia="Calibri" w:cs="Mangal"/>
        </w:rPr>
      </w:pPr>
      <w:r w:rsidRPr="00F01D41">
        <w:rPr>
          <w:rFonts w:eastAsia="Calibri" w:cs="Mangal"/>
        </w:rPr>
        <w:t>Schneider</w:t>
      </w:r>
      <w:r>
        <w:rPr>
          <w:rFonts w:eastAsia="Calibri" w:cs="Mangal"/>
        </w:rPr>
        <w:t xml:space="preserve">, </w:t>
      </w:r>
      <w:proofErr w:type="spellStart"/>
      <w:r>
        <w:rPr>
          <w:rFonts w:eastAsia="Calibri" w:cs="Mangal"/>
        </w:rPr>
        <w:t>L</w:t>
      </w:r>
      <w:r w:rsidR="0083443C">
        <w:rPr>
          <w:rFonts w:eastAsia="Calibri" w:cs="Mangal"/>
        </w:rPr>
        <w:t>arason</w:t>
      </w:r>
      <w:proofErr w:type="spellEnd"/>
      <w:r w:rsidR="0083443C">
        <w:rPr>
          <w:rFonts w:eastAsia="Calibri" w:cs="Mangal"/>
        </w:rPr>
        <w:t xml:space="preserve"> </w:t>
      </w:r>
      <w:r>
        <w:rPr>
          <w:rFonts w:eastAsia="Calibri" w:cs="Mangal"/>
        </w:rPr>
        <w:t>A</w:t>
      </w:r>
      <w:r w:rsidR="0083443C">
        <w:rPr>
          <w:rFonts w:eastAsia="Calibri" w:cs="Mangal"/>
        </w:rPr>
        <w:t>nne</w:t>
      </w:r>
      <w:r w:rsidRPr="00F01D41">
        <w:rPr>
          <w:rFonts w:eastAsia="Calibri" w:cs="Mangal"/>
        </w:rPr>
        <w:t xml:space="preserve"> and Ingram</w:t>
      </w:r>
      <w:r>
        <w:rPr>
          <w:rFonts w:eastAsia="Calibri" w:cs="Mangal"/>
        </w:rPr>
        <w:t>, H</w:t>
      </w:r>
      <w:r w:rsidR="0083443C">
        <w:rPr>
          <w:rFonts w:eastAsia="Calibri" w:cs="Mangal"/>
        </w:rPr>
        <w:t>elen</w:t>
      </w:r>
      <w:r>
        <w:rPr>
          <w:rFonts w:eastAsia="Calibri" w:cs="Mangal"/>
        </w:rPr>
        <w:t xml:space="preserve"> (1997). </w:t>
      </w:r>
      <w:r w:rsidRPr="002F5678">
        <w:rPr>
          <w:rFonts w:eastAsia="Calibri" w:cs="Mangal"/>
          <w:i/>
        </w:rPr>
        <w:t>Policy Design for Democracy</w:t>
      </w:r>
      <w:r>
        <w:rPr>
          <w:rFonts w:eastAsia="Calibri" w:cs="Mangal"/>
        </w:rPr>
        <w:t xml:space="preserve">. </w:t>
      </w:r>
      <w:r w:rsidRPr="00F01D41">
        <w:rPr>
          <w:rFonts w:eastAsia="Calibri" w:cs="Mangal"/>
        </w:rPr>
        <w:t>University</w:t>
      </w:r>
      <w:r>
        <w:rPr>
          <w:rFonts w:eastAsia="Calibri" w:cs="Mangal"/>
        </w:rPr>
        <w:t xml:space="preserve"> </w:t>
      </w:r>
      <w:r w:rsidRPr="00F01D41">
        <w:rPr>
          <w:rFonts w:eastAsia="Calibri" w:cs="Mangal"/>
        </w:rPr>
        <w:t>Press of Kansas</w:t>
      </w:r>
      <w:r w:rsidR="00E4702F">
        <w:rPr>
          <w:rFonts w:eastAsia="Calibri" w:cs="Mangal"/>
        </w:rPr>
        <w:t xml:space="preserve">. </w:t>
      </w:r>
      <w:r w:rsidR="00E4702F" w:rsidRPr="00E4702F">
        <w:rPr>
          <w:rFonts w:eastAsia="Calibri" w:cs="Mangal"/>
        </w:rPr>
        <w:t>ISBN 978-0-7006-0844-7</w:t>
      </w:r>
      <w:r w:rsidR="00F23382">
        <w:rPr>
          <w:rFonts w:eastAsia="Calibri" w:cs="Mangal"/>
        </w:rPr>
        <w:t>.</w:t>
      </w:r>
    </w:p>
    <w:p w14:paraId="5A0F6BEB" w14:textId="3D52C495" w:rsidR="002F5678" w:rsidRPr="002F5678" w:rsidRDefault="002F5678" w:rsidP="002F5678">
      <w:pPr>
        <w:numPr>
          <w:ilvl w:val="0"/>
          <w:numId w:val="9"/>
        </w:numPr>
        <w:tabs>
          <w:tab w:val="left" w:pos="720"/>
        </w:tabs>
        <w:autoSpaceDN w:val="0"/>
        <w:rPr>
          <w:rFonts w:eastAsia="Calibri" w:cs="Mangal"/>
        </w:rPr>
      </w:pPr>
      <w:r>
        <w:rPr>
          <w:rFonts w:eastAsia="Calibri" w:cs="Mangal"/>
        </w:rPr>
        <w:t>Sch</w:t>
      </w:r>
      <w:r>
        <w:rPr>
          <w:rFonts w:eastAsia="Calibri" w:cs="Times New Roman"/>
        </w:rPr>
        <w:t>ö</w:t>
      </w:r>
      <w:r>
        <w:rPr>
          <w:rFonts w:eastAsia="Calibri" w:cs="Mangal"/>
        </w:rPr>
        <w:t xml:space="preserve">n, Donald A and Rein, Martin (1994). </w:t>
      </w:r>
      <w:r w:rsidRPr="002F5678">
        <w:rPr>
          <w:rFonts w:eastAsia="Calibri" w:cs="Mangal"/>
          <w:i/>
        </w:rPr>
        <w:t>Frame Reflection: Toward the Resolution of Intractable Policy Controversies</w:t>
      </w:r>
      <w:r>
        <w:rPr>
          <w:rFonts w:eastAsia="Calibri" w:cs="Mangal"/>
        </w:rPr>
        <w:t xml:space="preserve">. New York: Basic Books. ISBN: </w:t>
      </w:r>
      <w:r w:rsidR="00AD3E32" w:rsidRPr="00AD3E32">
        <w:rPr>
          <w:rFonts w:eastAsia="Calibri" w:cs="Mangal"/>
        </w:rPr>
        <w:t>9780465025121</w:t>
      </w:r>
    </w:p>
    <w:p w14:paraId="4E13BA8F" w14:textId="6073C6DD" w:rsidR="00F276F2" w:rsidRDefault="00F23382" w:rsidP="00F276F2">
      <w:pPr>
        <w:numPr>
          <w:ilvl w:val="0"/>
          <w:numId w:val="9"/>
        </w:numPr>
        <w:tabs>
          <w:tab w:val="left" w:pos="720"/>
        </w:tabs>
        <w:autoSpaceDN w:val="0"/>
        <w:rPr>
          <w:rFonts w:eastAsia="Calibri" w:cs="Mangal"/>
        </w:rPr>
      </w:pPr>
      <w:r w:rsidRPr="00F23382">
        <w:rPr>
          <w:rFonts w:eastAsia="Calibri" w:cs="Mangal"/>
        </w:rPr>
        <w:t>Braybrooke</w:t>
      </w:r>
      <w:r>
        <w:rPr>
          <w:rFonts w:eastAsia="Calibri" w:cs="Mangal"/>
        </w:rPr>
        <w:t xml:space="preserve">, </w:t>
      </w:r>
      <w:r w:rsidRPr="00F23382">
        <w:rPr>
          <w:rFonts w:eastAsia="Calibri" w:cs="Mangal"/>
        </w:rPr>
        <w:t>David and Lindblom</w:t>
      </w:r>
      <w:r>
        <w:rPr>
          <w:rFonts w:eastAsia="Calibri" w:cs="Mangal"/>
        </w:rPr>
        <w:t xml:space="preserve"> </w:t>
      </w:r>
      <w:r w:rsidRPr="00F23382">
        <w:rPr>
          <w:rFonts w:eastAsia="Calibri" w:cs="Mangal"/>
        </w:rPr>
        <w:t>Charles</w:t>
      </w:r>
      <w:r>
        <w:rPr>
          <w:rFonts w:eastAsia="Calibri" w:cs="Mangal"/>
        </w:rPr>
        <w:t xml:space="preserve"> (</w:t>
      </w:r>
      <w:r w:rsidR="003475B2">
        <w:rPr>
          <w:rFonts w:eastAsia="Calibri" w:cs="Mangal"/>
        </w:rPr>
        <w:t>1963</w:t>
      </w:r>
      <w:r>
        <w:rPr>
          <w:rFonts w:eastAsia="Calibri" w:cs="Mangal"/>
        </w:rPr>
        <w:t>)</w:t>
      </w:r>
      <w:r w:rsidR="003475B2">
        <w:rPr>
          <w:rFonts w:eastAsia="Calibri" w:cs="Mangal"/>
        </w:rPr>
        <w:t xml:space="preserve">. </w:t>
      </w:r>
      <w:r w:rsidRPr="00F23382">
        <w:rPr>
          <w:rFonts w:eastAsia="Calibri" w:cs="Mangal"/>
        </w:rPr>
        <w:t xml:space="preserve"> </w:t>
      </w:r>
      <w:r w:rsidRPr="00F23382">
        <w:rPr>
          <w:rFonts w:eastAsia="Calibri" w:cs="Mangal"/>
          <w:i/>
          <w:iCs/>
        </w:rPr>
        <w:t>A Strategy of Decision</w:t>
      </w:r>
      <w:r>
        <w:rPr>
          <w:rFonts w:eastAsia="Calibri" w:cs="Mangal"/>
          <w:i/>
          <w:iCs/>
        </w:rPr>
        <w:t xml:space="preserve">. </w:t>
      </w:r>
      <w:r w:rsidR="003475B2">
        <w:rPr>
          <w:rFonts w:eastAsia="Calibri" w:cs="Mangal"/>
        </w:rPr>
        <w:t xml:space="preserve">New York: The Free Press. </w:t>
      </w:r>
      <w:r w:rsidRPr="00F23382">
        <w:rPr>
          <w:rFonts w:eastAsia="Calibri" w:cs="Mangal"/>
        </w:rPr>
        <w:t>ISBN: 978-0</w:t>
      </w:r>
      <w:r w:rsidR="002F5678">
        <w:rPr>
          <w:rFonts w:eastAsia="Calibri" w:cs="Mangal"/>
        </w:rPr>
        <w:t>-</w:t>
      </w:r>
      <w:r w:rsidRPr="00F23382">
        <w:rPr>
          <w:rFonts w:eastAsia="Calibri" w:cs="Mangal"/>
        </w:rPr>
        <w:t>029</w:t>
      </w:r>
      <w:r w:rsidR="002F5678">
        <w:rPr>
          <w:rFonts w:eastAsia="Calibri" w:cs="Mangal"/>
        </w:rPr>
        <w:t>-</w:t>
      </w:r>
      <w:r w:rsidRPr="00F23382">
        <w:rPr>
          <w:rFonts w:eastAsia="Calibri" w:cs="Mangal"/>
        </w:rPr>
        <w:t>04610</w:t>
      </w:r>
      <w:r w:rsidR="002F5678">
        <w:rPr>
          <w:rFonts w:eastAsia="Calibri" w:cs="Mangal"/>
        </w:rPr>
        <w:t>-</w:t>
      </w:r>
      <w:r w:rsidRPr="00F23382">
        <w:rPr>
          <w:rFonts w:eastAsia="Calibri" w:cs="Mangal"/>
        </w:rPr>
        <w:t>4</w:t>
      </w:r>
      <w:r w:rsidR="003475B2">
        <w:rPr>
          <w:rFonts w:eastAsia="Calibri" w:cs="Mangal"/>
        </w:rPr>
        <w:t xml:space="preserve">. </w:t>
      </w:r>
    </w:p>
    <w:p w14:paraId="10BC6F78" w14:textId="771D8CB8" w:rsidR="00D77F90" w:rsidRPr="00F276F2" w:rsidRDefault="00957A20" w:rsidP="00F276F2">
      <w:pPr>
        <w:numPr>
          <w:ilvl w:val="0"/>
          <w:numId w:val="9"/>
        </w:numPr>
        <w:tabs>
          <w:tab w:val="left" w:pos="720"/>
        </w:tabs>
        <w:autoSpaceDN w:val="0"/>
        <w:rPr>
          <w:rFonts w:eastAsia="Calibri" w:cs="Mangal"/>
        </w:rPr>
      </w:pPr>
      <w:r>
        <w:rPr>
          <w:rFonts w:eastAsia="Calibri" w:cs="Mangal"/>
        </w:rPr>
        <w:t xml:space="preserve">Rudder, Catherine E., Fritschler Lee A., and Choi Yon Jung (2016), </w:t>
      </w:r>
      <w:r>
        <w:rPr>
          <w:rFonts w:eastAsia="Calibri" w:cs="Mangal"/>
          <w:i/>
        </w:rPr>
        <w:t xml:space="preserve">Policy Making by Private Organizations. </w:t>
      </w:r>
      <w:r>
        <w:rPr>
          <w:rFonts w:eastAsia="Calibri" w:cs="Mangal"/>
        </w:rPr>
        <w:t>Washington, DC: Brookings Institution Press.</w:t>
      </w:r>
      <w:r w:rsidR="006A2053">
        <w:rPr>
          <w:rFonts w:eastAsia="Calibri" w:cs="Mangal"/>
        </w:rPr>
        <w:t xml:space="preserve"> </w:t>
      </w:r>
      <w:r w:rsidR="006A2053" w:rsidRPr="006A2053">
        <w:rPr>
          <w:rFonts w:eastAsia="Calibri" w:cs="Mangal"/>
        </w:rPr>
        <w:t>ISBN: 978-0-8157-2898-6</w:t>
      </w:r>
      <w:r w:rsidR="006A2053">
        <w:rPr>
          <w:rFonts w:eastAsia="Calibri" w:cs="Mangal"/>
        </w:rPr>
        <w:t>.</w:t>
      </w:r>
    </w:p>
    <w:p w14:paraId="171CCBBC" w14:textId="46186194" w:rsidR="00D41042" w:rsidRDefault="00D41042" w:rsidP="0007154B">
      <w:pPr>
        <w:keepNext/>
        <w:keepLines/>
        <w:spacing w:before="240" w:after="120"/>
        <w:outlineLvl w:val="2"/>
        <w:rPr>
          <w:rFonts w:eastAsia="MS Gothic" w:cs="Mangal"/>
          <w:b/>
          <w:bCs/>
          <w:sz w:val="24"/>
        </w:rPr>
      </w:pPr>
      <w:r>
        <w:rPr>
          <w:rFonts w:eastAsia="Calibri" w:cs="Mangal"/>
        </w:rPr>
        <w:t xml:space="preserve">In addition to the chapters from these books, assigned readings for each week include </w:t>
      </w:r>
      <w:r w:rsidR="00BB0D4C">
        <w:rPr>
          <w:rFonts w:eastAsia="Calibri" w:cs="Mangal"/>
        </w:rPr>
        <w:t>resources</w:t>
      </w:r>
      <w:r>
        <w:rPr>
          <w:rFonts w:eastAsia="Calibri" w:cs="Mangal"/>
        </w:rPr>
        <w:t xml:space="preserve"> that may be accessed on-line, on course website, or from the library.</w:t>
      </w:r>
    </w:p>
    <w:p w14:paraId="11774069" w14:textId="437914B9" w:rsidR="00C8150B" w:rsidRPr="0007154B" w:rsidRDefault="0007154B" w:rsidP="0007154B">
      <w:pPr>
        <w:keepNext/>
        <w:keepLines/>
        <w:spacing w:before="240" w:after="120"/>
        <w:outlineLvl w:val="2"/>
        <w:rPr>
          <w:rFonts w:eastAsia="MS Gothic" w:cs="Mangal"/>
          <w:b/>
          <w:bCs/>
          <w:sz w:val="24"/>
        </w:rPr>
      </w:pPr>
      <w:r>
        <w:rPr>
          <w:rFonts w:eastAsia="MS Gothic" w:cs="Mangal"/>
          <w:b/>
          <w:bCs/>
          <w:sz w:val="24"/>
        </w:rPr>
        <w:t>Recommended Text:</w:t>
      </w:r>
    </w:p>
    <w:p w14:paraId="5A13BAE0" w14:textId="77777777" w:rsidR="0007154B" w:rsidRPr="00D1659B" w:rsidRDefault="0007154B" w:rsidP="0007154B">
      <w:pPr>
        <w:numPr>
          <w:ilvl w:val="0"/>
          <w:numId w:val="9"/>
        </w:numPr>
        <w:tabs>
          <w:tab w:val="left" w:pos="720"/>
        </w:tabs>
        <w:autoSpaceDN w:val="0"/>
        <w:rPr>
          <w:rFonts w:eastAsia="Calibri" w:cs="Mangal"/>
        </w:rPr>
      </w:pPr>
      <w:r w:rsidRPr="00F276F2">
        <w:rPr>
          <w:sz w:val="23"/>
          <w:szCs w:val="23"/>
        </w:rPr>
        <w:t>Theodoulou, Stella Z. and Matthew A. Cahn. (</w:t>
      </w:r>
      <w:r>
        <w:rPr>
          <w:sz w:val="23"/>
          <w:szCs w:val="23"/>
        </w:rPr>
        <w:t>E</w:t>
      </w:r>
      <w:r w:rsidRPr="00F276F2">
        <w:rPr>
          <w:sz w:val="23"/>
          <w:szCs w:val="23"/>
        </w:rPr>
        <w:t xml:space="preserve">ds.) </w:t>
      </w:r>
      <w:r>
        <w:rPr>
          <w:sz w:val="23"/>
          <w:szCs w:val="23"/>
        </w:rPr>
        <w:t>(</w:t>
      </w:r>
      <w:r w:rsidRPr="00F276F2">
        <w:rPr>
          <w:sz w:val="23"/>
          <w:szCs w:val="23"/>
        </w:rPr>
        <w:t>2012</w:t>
      </w:r>
      <w:r>
        <w:rPr>
          <w:sz w:val="23"/>
          <w:szCs w:val="23"/>
        </w:rPr>
        <w:t>)</w:t>
      </w:r>
      <w:r w:rsidRPr="00F276F2">
        <w:rPr>
          <w:sz w:val="23"/>
          <w:szCs w:val="23"/>
        </w:rPr>
        <w:t xml:space="preserve">. </w:t>
      </w:r>
      <w:r>
        <w:rPr>
          <w:i/>
          <w:iCs/>
          <w:sz w:val="23"/>
          <w:szCs w:val="23"/>
        </w:rPr>
        <w:t xml:space="preserve">Public Policy: The </w:t>
      </w:r>
      <w:r w:rsidRPr="00F276F2">
        <w:rPr>
          <w:i/>
          <w:iCs/>
          <w:sz w:val="23"/>
          <w:szCs w:val="23"/>
        </w:rPr>
        <w:t>Essential Readings</w:t>
      </w:r>
      <w:r w:rsidRPr="00F276F2">
        <w:rPr>
          <w:sz w:val="23"/>
          <w:szCs w:val="23"/>
        </w:rPr>
        <w:t>.</w:t>
      </w:r>
      <w:r>
        <w:rPr>
          <w:sz w:val="23"/>
          <w:szCs w:val="23"/>
        </w:rPr>
        <w:t xml:space="preserve"> 2</w:t>
      </w:r>
      <w:r w:rsidRPr="00B25DC2">
        <w:rPr>
          <w:sz w:val="23"/>
          <w:szCs w:val="23"/>
          <w:vertAlign w:val="superscript"/>
        </w:rPr>
        <w:t>nd</w:t>
      </w:r>
      <w:r>
        <w:rPr>
          <w:sz w:val="23"/>
          <w:szCs w:val="23"/>
        </w:rPr>
        <w:t xml:space="preserve"> Edition.</w:t>
      </w:r>
      <w:r w:rsidRPr="00F276F2">
        <w:rPr>
          <w:sz w:val="23"/>
          <w:szCs w:val="23"/>
        </w:rPr>
        <w:t xml:space="preserve"> Upper Saddle River, NJ: Prentice Hall.</w:t>
      </w:r>
      <w:r>
        <w:rPr>
          <w:sz w:val="23"/>
          <w:szCs w:val="23"/>
        </w:rPr>
        <w:t xml:space="preserve"> </w:t>
      </w:r>
      <w:r w:rsidRPr="004B2A2D">
        <w:rPr>
          <w:sz w:val="23"/>
          <w:szCs w:val="23"/>
        </w:rPr>
        <w:t>ISBN</w:t>
      </w:r>
      <w:r>
        <w:rPr>
          <w:sz w:val="23"/>
          <w:szCs w:val="23"/>
        </w:rPr>
        <w:t>:</w:t>
      </w:r>
      <w:r w:rsidRPr="004B2A2D">
        <w:rPr>
          <w:sz w:val="23"/>
          <w:szCs w:val="23"/>
        </w:rPr>
        <w:t xml:space="preserve"> 9780205856336</w:t>
      </w:r>
    </w:p>
    <w:p w14:paraId="0C5B8ABB" w14:textId="1DAB4EAC" w:rsidR="00A3426B" w:rsidRPr="00D41042" w:rsidRDefault="0007154B" w:rsidP="00957A20">
      <w:pPr>
        <w:rPr>
          <w:rFonts w:eastAsia="Calibri" w:cs="Mangal"/>
        </w:rPr>
      </w:pPr>
      <w:r>
        <w:rPr>
          <w:rFonts w:eastAsia="Calibri" w:cs="Mangal"/>
        </w:rPr>
        <w:br/>
      </w:r>
      <w:r w:rsidR="00D41042" w:rsidRPr="00D41042">
        <w:rPr>
          <w:rFonts w:eastAsia="MS Gothic" w:cs="Mangal"/>
          <w:bCs/>
        </w:rPr>
        <w:t xml:space="preserve">While I will not assign readings from this book, it is a handy reference for a quick glance at </w:t>
      </w:r>
      <w:r w:rsidR="00BB0D4C" w:rsidRPr="00BB0D4C">
        <w:rPr>
          <w:rFonts w:eastAsia="MS Gothic" w:cs="Mangal"/>
        </w:rPr>
        <w:t>many of the</w:t>
      </w:r>
      <w:r w:rsidR="00D41042" w:rsidRPr="00D41042">
        <w:rPr>
          <w:rFonts w:eastAsia="MS Gothic" w:cs="Mangal"/>
          <w:bCs/>
        </w:rPr>
        <w:t xml:space="preserve"> classical theories </w:t>
      </w:r>
      <w:r w:rsidR="00BB0D4C">
        <w:rPr>
          <w:rFonts w:eastAsia="MS Gothic" w:cs="Mangal"/>
          <w:bCs/>
        </w:rPr>
        <w:t>from various fields that are relevant to</w:t>
      </w:r>
      <w:r w:rsidR="00D41042" w:rsidRPr="00D41042">
        <w:rPr>
          <w:rFonts w:eastAsia="MS Gothic" w:cs="Mangal"/>
          <w:bCs/>
        </w:rPr>
        <w:t xml:space="preserve"> public policy. </w:t>
      </w:r>
      <w:r w:rsidR="00D41042">
        <w:rPr>
          <w:rFonts w:eastAsia="MS Gothic" w:cs="Mangal"/>
          <w:bCs/>
        </w:rPr>
        <w:t xml:space="preserve">In my opinion, they are </w:t>
      </w:r>
      <w:r w:rsidR="00BB0D4C">
        <w:rPr>
          <w:rFonts w:eastAsia="MS Gothic" w:cs="Mangal"/>
          <w:bCs/>
        </w:rPr>
        <w:t>short</w:t>
      </w:r>
      <w:r w:rsidR="00D41042">
        <w:rPr>
          <w:rFonts w:eastAsia="MS Gothic" w:cs="Mangal"/>
          <w:bCs/>
        </w:rPr>
        <w:t xml:space="preserve"> summar</w:t>
      </w:r>
      <w:r w:rsidR="00BB0D4C">
        <w:rPr>
          <w:rFonts w:eastAsia="MS Gothic" w:cs="Mangal"/>
          <w:bCs/>
        </w:rPr>
        <w:t>ies</w:t>
      </w:r>
      <w:r w:rsidR="00D41042">
        <w:rPr>
          <w:rFonts w:eastAsia="MS Gothic" w:cs="Mangal"/>
          <w:bCs/>
        </w:rPr>
        <w:t xml:space="preserve"> </w:t>
      </w:r>
      <w:r w:rsidR="00BB0D4C">
        <w:rPr>
          <w:rFonts w:eastAsia="MS Gothic" w:cs="Mangal"/>
          <w:bCs/>
        </w:rPr>
        <w:t xml:space="preserve">of original works </w:t>
      </w:r>
      <w:r w:rsidR="00D41042">
        <w:rPr>
          <w:rFonts w:eastAsia="MS Gothic" w:cs="Mangal"/>
          <w:bCs/>
        </w:rPr>
        <w:t xml:space="preserve">that </w:t>
      </w:r>
      <w:r w:rsidR="00BB0D4C">
        <w:rPr>
          <w:rFonts w:eastAsia="MS Gothic" w:cs="Mangal"/>
          <w:bCs/>
        </w:rPr>
        <w:t xml:space="preserve">might make more sense </w:t>
      </w:r>
      <w:r w:rsidR="00D41042" w:rsidRPr="00BB0D4C">
        <w:rPr>
          <w:rFonts w:eastAsia="MS Gothic" w:cs="Mangal"/>
          <w:bCs/>
          <w:u w:val="single"/>
        </w:rPr>
        <w:t>after</w:t>
      </w:r>
      <w:r w:rsidR="00D41042">
        <w:rPr>
          <w:rFonts w:eastAsia="MS Gothic" w:cs="Mangal"/>
          <w:bCs/>
        </w:rPr>
        <w:t xml:space="preserve"> you have read the original work</w:t>
      </w:r>
      <w:r w:rsidR="00BB0D4C">
        <w:rPr>
          <w:rFonts w:eastAsia="MS Gothic" w:cs="Mangal"/>
          <w:bCs/>
        </w:rPr>
        <w:t>s presented in this book</w:t>
      </w:r>
      <w:r w:rsidR="00D41042">
        <w:rPr>
          <w:rFonts w:eastAsia="MS Gothic" w:cs="Mangal"/>
          <w:bCs/>
        </w:rPr>
        <w:t xml:space="preserve">. You </w:t>
      </w:r>
      <w:r w:rsidR="00BB0D4C">
        <w:rPr>
          <w:rFonts w:eastAsia="MS Gothic" w:cs="Mangal"/>
          <w:bCs/>
        </w:rPr>
        <w:t>might agree with this opinion</w:t>
      </w:r>
      <w:r w:rsidR="00D41042">
        <w:rPr>
          <w:rFonts w:eastAsia="MS Gothic" w:cs="Mangal"/>
          <w:bCs/>
        </w:rPr>
        <w:t xml:space="preserve"> by checking out some of the pieces that appear in this handbook with the originals that you </w:t>
      </w:r>
      <w:r w:rsidR="00BB0D4C">
        <w:rPr>
          <w:rFonts w:eastAsia="MS Gothic" w:cs="Mangal"/>
          <w:bCs/>
        </w:rPr>
        <w:t xml:space="preserve">will </w:t>
      </w:r>
      <w:r w:rsidR="00D41042">
        <w:rPr>
          <w:rFonts w:eastAsia="MS Gothic" w:cs="Mangal"/>
          <w:bCs/>
        </w:rPr>
        <w:t>read in</w:t>
      </w:r>
      <w:r w:rsidR="00BB0D4C">
        <w:rPr>
          <w:rFonts w:eastAsia="MS Gothic" w:cs="Mangal"/>
          <w:bCs/>
        </w:rPr>
        <w:t xml:space="preserve"> entirety in</w:t>
      </w:r>
      <w:r w:rsidR="00D41042">
        <w:rPr>
          <w:rFonts w:eastAsia="MS Gothic" w:cs="Mangal"/>
          <w:bCs/>
        </w:rPr>
        <w:t xml:space="preserve"> this course (e.g. Kingdon)</w:t>
      </w:r>
      <w:r w:rsidR="00BB0D4C">
        <w:rPr>
          <w:rFonts w:eastAsia="MS Gothic" w:cs="Mangal"/>
          <w:bCs/>
        </w:rPr>
        <w:t>. Needless to say, this book’s usefulness is in having all the prominent public policy theories in one place rather than explaining individual theories in great detail.</w:t>
      </w:r>
    </w:p>
    <w:p w14:paraId="2A910D33" w14:textId="77777777" w:rsidR="00AD3E32" w:rsidRDefault="00AD3E32">
      <w:pPr>
        <w:spacing w:after="200"/>
        <w:rPr>
          <w:rFonts w:eastAsia="MS Gothic" w:cs="Mangal"/>
          <w:b/>
          <w:bCs/>
          <w:sz w:val="26"/>
          <w:szCs w:val="26"/>
        </w:rPr>
      </w:pPr>
      <w:r>
        <w:rPr>
          <w:rFonts w:eastAsia="MS Gothic" w:cs="Mangal"/>
          <w:b/>
          <w:bCs/>
          <w:sz w:val="26"/>
          <w:szCs w:val="26"/>
        </w:rPr>
        <w:br w:type="page"/>
      </w:r>
    </w:p>
    <w:p w14:paraId="63DD2A4F" w14:textId="2B4C5621" w:rsidR="00A3426B" w:rsidRDefault="00A3426B" w:rsidP="00A3426B">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Schedule at a Glance</w:t>
      </w:r>
    </w:p>
    <w:p w14:paraId="5EA34E9D" w14:textId="77777777" w:rsidR="00A3426B" w:rsidRDefault="00A3426B">
      <w:pPr>
        <w:spacing w:after="200"/>
      </w:pPr>
    </w:p>
    <w:tbl>
      <w:tblPr>
        <w:tblStyle w:val="TableGrid"/>
        <w:tblW w:w="9821" w:type="dxa"/>
        <w:tblLook w:val="04A0" w:firstRow="1" w:lastRow="0" w:firstColumn="1" w:lastColumn="0" w:noHBand="0" w:noVBand="1"/>
      </w:tblPr>
      <w:tblGrid>
        <w:gridCol w:w="741"/>
        <w:gridCol w:w="3012"/>
        <w:gridCol w:w="2542"/>
        <w:gridCol w:w="1740"/>
        <w:gridCol w:w="1786"/>
      </w:tblGrid>
      <w:tr w:rsidR="008C2DAF" w:rsidRPr="006567FB" w14:paraId="37814257" w14:textId="77777777" w:rsidTr="002462F0">
        <w:tc>
          <w:tcPr>
            <w:tcW w:w="741" w:type="dxa"/>
          </w:tcPr>
          <w:p w14:paraId="384E9FAD" w14:textId="4DA92BB2" w:rsidR="00A3426B" w:rsidRPr="006567FB" w:rsidRDefault="00A3426B" w:rsidP="00533509">
            <w:pPr>
              <w:rPr>
                <w:rFonts w:cs="Times New Roman"/>
                <w:b/>
                <w:bCs/>
              </w:rPr>
            </w:pPr>
            <w:r w:rsidRPr="006567FB">
              <w:rPr>
                <w:rFonts w:cs="Times New Roman"/>
                <w:b/>
                <w:bCs/>
              </w:rPr>
              <w:t>Date</w:t>
            </w:r>
          </w:p>
        </w:tc>
        <w:tc>
          <w:tcPr>
            <w:tcW w:w="3012" w:type="dxa"/>
          </w:tcPr>
          <w:p w14:paraId="3B508A49" w14:textId="6DFE25A7" w:rsidR="00A3426B" w:rsidRPr="006567FB" w:rsidRDefault="00A3426B" w:rsidP="00533509">
            <w:pPr>
              <w:rPr>
                <w:rFonts w:cs="Times New Roman"/>
                <w:b/>
                <w:bCs/>
              </w:rPr>
            </w:pPr>
            <w:r w:rsidRPr="006567FB">
              <w:rPr>
                <w:rFonts w:cs="Times New Roman"/>
                <w:b/>
                <w:bCs/>
              </w:rPr>
              <w:t>Topic</w:t>
            </w:r>
          </w:p>
        </w:tc>
        <w:tc>
          <w:tcPr>
            <w:tcW w:w="2542" w:type="dxa"/>
          </w:tcPr>
          <w:p w14:paraId="1BD5F594" w14:textId="30DC0FF1" w:rsidR="00A3426B" w:rsidRPr="006567FB" w:rsidRDefault="00A3426B" w:rsidP="00533509">
            <w:pPr>
              <w:rPr>
                <w:rFonts w:cs="Times New Roman"/>
                <w:b/>
                <w:bCs/>
              </w:rPr>
            </w:pPr>
            <w:r w:rsidRPr="006567FB">
              <w:rPr>
                <w:rFonts w:cs="Times New Roman"/>
                <w:b/>
                <w:bCs/>
              </w:rPr>
              <w:t>Assignment Due</w:t>
            </w:r>
          </w:p>
        </w:tc>
        <w:tc>
          <w:tcPr>
            <w:tcW w:w="1740" w:type="dxa"/>
          </w:tcPr>
          <w:p w14:paraId="7A3AE72F" w14:textId="055C5F87" w:rsidR="00A3426B" w:rsidRPr="006567FB" w:rsidRDefault="00A3426B" w:rsidP="00533509">
            <w:pPr>
              <w:rPr>
                <w:rFonts w:cs="Times New Roman"/>
                <w:b/>
                <w:bCs/>
              </w:rPr>
            </w:pPr>
            <w:r w:rsidRPr="006567FB">
              <w:rPr>
                <w:rFonts w:cs="Times New Roman"/>
                <w:b/>
                <w:bCs/>
              </w:rPr>
              <w:t>Discussion Leader</w:t>
            </w:r>
          </w:p>
        </w:tc>
        <w:tc>
          <w:tcPr>
            <w:tcW w:w="1786" w:type="dxa"/>
          </w:tcPr>
          <w:p w14:paraId="40C3EDA9" w14:textId="43C982C1" w:rsidR="00A3426B" w:rsidRPr="006567FB" w:rsidRDefault="00A3426B" w:rsidP="00533509">
            <w:pPr>
              <w:rPr>
                <w:rFonts w:cs="Times New Roman"/>
                <w:b/>
                <w:bCs/>
              </w:rPr>
            </w:pPr>
            <w:r w:rsidRPr="006567FB">
              <w:rPr>
                <w:rFonts w:cs="Times New Roman"/>
                <w:b/>
                <w:bCs/>
              </w:rPr>
              <w:t>Policy in Press</w:t>
            </w:r>
          </w:p>
        </w:tc>
      </w:tr>
      <w:tr w:rsidR="008C2DAF" w:rsidRPr="006567FB" w14:paraId="70C4EC46" w14:textId="77777777" w:rsidTr="002462F0">
        <w:tc>
          <w:tcPr>
            <w:tcW w:w="741" w:type="dxa"/>
          </w:tcPr>
          <w:p w14:paraId="74DAC431" w14:textId="06E59281" w:rsidR="00A3426B" w:rsidRPr="006567FB" w:rsidRDefault="00700323" w:rsidP="00214DEF">
            <w:pPr>
              <w:rPr>
                <w:rFonts w:cs="Times New Roman"/>
              </w:rPr>
            </w:pPr>
            <w:r w:rsidRPr="006567FB">
              <w:rPr>
                <w:rFonts w:cs="Times New Roman"/>
              </w:rPr>
              <w:t>09/0</w:t>
            </w:r>
            <w:r w:rsidR="00C84CFB">
              <w:rPr>
                <w:rFonts w:cs="Times New Roman"/>
              </w:rPr>
              <w:t>8</w:t>
            </w:r>
          </w:p>
        </w:tc>
        <w:tc>
          <w:tcPr>
            <w:tcW w:w="3012" w:type="dxa"/>
          </w:tcPr>
          <w:p w14:paraId="07A57BAC" w14:textId="0D7FA3BE" w:rsidR="00A3426B" w:rsidRPr="006567FB" w:rsidRDefault="00700323" w:rsidP="00533509">
            <w:pPr>
              <w:rPr>
                <w:rFonts w:cs="Times New Roman"/>
              </w:rPr>
            </w:pPr>
            <w:r w:rsidRPr="006567FB">
              <w:rPr>
                <w:rFonts w:cs="Times New Roman"/>
              </w:rPr>
              <w:t>Immersion</w:t>
            </w:r>
          </w:p>
        </w:tc>
        <w:tc>
          <w:tcPr>
            <w:tcW w:w="2542" w:type="dxa"/>
          </w:tcPr>
          <w:p w14:paraId="7286304D" w14:textId="776C0336" w:rsidR="00A3426B" w:rsidRPr="006567FB" w:rsidRDefault="00700323" w:rsidP="007F3610">
            <w:pPr>
              <w:jc w:val="center"/>
              <w:rPr>
                <w:rFonts w:cs="Times New Roman"/>
              </w:rPr>
            </w:pPr>
            <w:r w:rsidRPr="006567FB">
              <w:rPr>
                <w:rFonts w:cs="Times New Roman"/>
              </w:rPr>
              <w:t>-</w:t>
            </w:r>
          </w:p>
        </w:tc>
        <w:tc>
          <w:tcPr>
            <w:tcW w:w="1740" w:type="dxa"/>
          </w:tcPr>
          <w:p w14:paraId="20F7EA5E" w14:textId="4E232FA1" w:rsidR="00A3426B" w:rsidRPr="006567FB" w:rsidRDefault="00700323" w:rsidP="002462F0">
            <w:pPr>
              <w:jc w:val="center"/>
              <w:rPr>
                <w:rFonts w:cs="Times New Roman"/>
              </w:rPr>
            </w:pPr>
            <w:r w:rsidRPr="006567FB">
              <w:rPr>
                <w:rFonts w:cs="Times New Roman"/>
              </w:rPr>
              <w:t>-</w:t>
            </w:r>
          </w:p>
        </w:tc>
        <w:tc>
          <w:tcPr>
            <w:tcW w:w="1786" w:type="dxa"/>
          </w:tcPr>
          <w:p w14:paraId="61E6DD4E" w14:textId="3D56A1BF" w:rsidR="00A3426B" w:rsidRPr="006567FB" w:rsidRDefault="00700323" w:rsidP="002462F0">
            <w:pPr>
              <w:jc w:val="center"/>
              <w:rPr>
                <w:rFonts w:cs="Times New Roman"/>
              </w:rPr>
            </w:pPr>
            <w:r w:rsidRPr="006567FB">
              <w:rPr>
                <w:rFonts w:cs="Times New Roman"/>
              </w:rPr>
              <w:t>-</w:t>
            </w:r>
          </w:p>
        </w:tc>
      </w:tr>
      <w:tr w:rsidR="008C2DAF" w:rsidRPr="006567FB" w14:paraId="3B3E4C5A" w14:textId="77777777" w:rsidTr="009D7267">
        <w:tc>
          <w:tcPr>
            <w:tcW w:w="741" w:type="dxa"/>
          </w:tcPr>
          <w:p w14:paraId="7D06FF15" w14:textId="0E54E9FE" w:rsidR="00700323" w:rsidRPr="006567FB" w:rsidRDefault="00700323" w:rsidP="00EC2801">
            <w:pPr>
              <w:rPr>
                <w:rFonts w:cs="Times New Roman"/>
              </w:rPr>
            </w:pPr>
            <w:r w:rsidRPr="006567FB">
              <w:rPr>
                <w:rFonts w:cs="Times New Roman"/>
              </w:rPr>
              <w:t>09/1</w:t>
            </w:r>
            <w:r w:rsidR="00C84CFB">
              <w:rPr>
                <w:rFonts w:cs="Times New Roman"/>
              </w:rPr>
              <w:t>5</w:t>
            </w:r>
          </w:p>
        </w:tc>
        <w:tc>
          <w:tcPr>
            <w:tcW w:w="3012" w:type="dxa"/>
          </w:tcPr>
          <w:p w14:paraId="1074BDD2" w14:textId="6D012B7E" w:rsidR="00700323" w:rsidRPr="006567FB" w:rsidRDefault="00700323" w:rsidP="00533509">
            <w:pPr>
              <w:rPr>
                <w:rFonts w:cs="Times New Roman"/>
              </w:rPr>
            </w:pPr>
            <w:r w:rsidRPr="006567FB">
              <w:rPr>
                <w:rFonts w:cs="Times New Roman"/>
              </w:rPr>
              <w:t>What is Public Policy</w:t>
            </w:r>
            <w:r w:rsidR="00216A65" w:rsidRPr="006567FB">
              <w:rPr>
                <w:rFonts w:cs="Times New Roman"/>
              </w:rPr>
              <w:t>?</w:t>
            </w:r>
          </w:p>
        </w:tc>
        <w:tc>
          <w:tcPr>
            <w:tcW w:w="2542" w:type="dxa"/>
          </w:tcPr>
          <w:p w14:paraId="69A2D80F" w14:textId="4F7FBE02" w:rsidR="00700323" w:rsidRPr="006567FB" w:rsidRDefault="008A425B" w:rsidP="00533509">
            <w:pPr>
              <w:rPr>
                <w:rFonts w:cs="Times New Roman"/>
              </w:rPr>
            </w:pPr>
            <w:r w:rsidRPr="006567FB">
              <w:rPr>
                <w:rFonts w:cs="Times New Roman"/>
              </w:rPr>
              <w:t>CV and Statement</w:t>
            </w:r>
          </w:p>
        </w:tc>
        <w:tc>
          <w:tcPr>
            <w:tcW w:w="1740" w:type="dxa"/>
            <w:shd w:val="clear" w:color="auto" w:fill="auto"/>
          </w:tcPr>
          <w:p w14:paraId="2747AF30" w14:textId="04384FAB" w:rsidR="00700323" w:rsidRPr="006567FB" w:rsidRDefault="008C2DAF" w:rsidP="00533509">
            <w:pPr>
              <w:rPr>
                <w:rFonts w:cs="Times New Roman"/>
              </w:rPr>
            </w:pPr>
            <w:r>
              <w:rPr>
                <w:rFonts w:cs="Times New Roman"/>
              </w:rPr>
              <w:t>Amit Patel</w:t>
            </w:r>
          </w:p>
        </w:tc>
        <w:tc>
          <w:tcPr>
            <w:tcW w:w="1786" w:type="dxa"/>
            <w:shd w:val="clear" w:color="auto" w:fill="auto"/>
          </w:tcPr>
          <w:p w14:paraId="041881F5" w14:textId="78F9CF22" w:rsidR="00700323" w:rsidRPr="006567FB" w:rsidRDefault="008C2DAF" w:rsidP="00533509">
            <w:pPr>
              <w:rPr>
                <w:rFonts w:cs="Times New Roman"/>
              </w:rPr>
            </w:pPr>
            <w:r>
              <w:rPr>
                <w:rFonts w:cs="Times New Roman"/>
              </w:rPr>
              <w:t>Amit Patel</w:t>
            </w:r>
          </w:p>
        </w:tc>
      </w:tr>
      <w:tr w:rsidR="008C2DAF" w:rsidRPr="006567FB" w14:paraId="4AC62B8C" w14:textId="77777777" w:rsidTr="00DD1A25">
        <w:tc>
          <w:tcPr>
            <w:tcW w:w="741" w:type="dxa"/>
          </w:tcPr>
          <w:p w14:paraId="7627BD5E" w14:textId="7B99F8CE" w:rsidR="00700323" w:rsidRPr="006567FB" w:rsidRDefault="00700323" w:rsidP="00EC2801">
            <w:pPr>
              <w:rPr>
                <w:rFonts w:cs="Times New Roman"/>
              </w:rPr>
            </w:pPr>
            <w:r w:rsidRPr="006567FB">
              <w:rPr>
                <w:rFonts w:cs="Times New Roman"/>
              </w:rPr>
              <w:t>09/</w:t>
            </w:r>
            <w:r w:rsidR="00C84CFB">
              <w:rPr>
                <w:rFonts w:cs="Times New Roman"/>
              </w:rPr>
              <w:t>22</w:t>
            </w:r>
          </w:p>
        </w:tc>
        <w:tc>
          <w:tcPr>
            <w:tcW w:w="3012" w:type="dxa"/>
          </w:tcPr>
          <w:p w14:paraId="6D98C75E" w14:textId="052D0327" w:rsidR="00700323" w:rsidRPr="006567FB" w:rsidRDefault="000E48C5" w:rsidP="00533509">
            <w:pPr>
              <w:rPr>
                <w:rFonts w:cs="Times New Roman"/>
              </w:rPr>
            </w:pPr>
            <w:r w:rsidRPr="006567FB">
              <w:rPr>
                <w:rFonts w:cs="Times New Roman"/>
              </w:rPr>
              <w:t xml:space="preserve">Orderly </w:t>
            </w:r>
            <w:r w:rsidR="009713B1" w:rsidRPr="006567FB">
              <w:rPr>
                <w:rFonts w:cs="Times New Roman"/>
              </w:rPr>
              <w:t>Rationality</w:t>
            </w:r>
          </w:p>
        </w:tc>
        <w:tc>
          <w:tcPr>
            <w:tcW w:w="2542" w:type="dxa"/>
          </w:tcPr>
          <w:p w14:paraId="19254388" w14:textId="75CB7729" w:rsidR="00700323" w:rsidRPr="006567FB" w:rsidRDefault="00386E6D" w:rsidP="00386E6D">
            <w:pPr>
              <w:jc w:val="center"/>
              <w:rPr>
                <w:rFonts w:cs="Times New Roman"/>
              </w:rPr>
            </w:pPr>
            <w:r>
              <w:rPr>
                <w:rFonts w:cs="Times New Roman"/>
              </w:rPr>
              <w:t>-</w:t>
            </w:r>
          </w:p>
        </w:tc>
        <w:tc>
          <w:tcPr>
            <w:tcW w:w="1740" w:type="dxa"/>
            <w:shd w:val="clear" w:color="auto" w:fill="auto"/>
          </w:tcPr>
          <w:p w14:paraId="459C7EEA" w14:textId="5A197387" w:rsidR="00700323" w:rsidRPr="00DD1A25" w:rsidRDefault="00DD1A25" w:rsidP="006567FB">
            <w:pPr>
              <w:rPr>
                <w:rFonts w:cs="Times New Roman"/>
              </w:rPr>
            </w:pPr>
            <w:r w:rsidRPr="00DD1A25">
              <w:rPr>
                <w:rFonts w:cs="Times New Roman"/>
              </w:rPr>
              <w:t>Amit Patel</w:t>
            </w:r>
          </w:p>
        </w:tc>
        <w:tc>
          <w:tcPr>
            <w:tcW w:w="1786" w:type="dxa"/>
            <w:shd w:val="clear" w:color="auto" w:fill="auto"/>
          </w:tcPr>
          <w:p w14:paraId="1FBDADED" w14:textId="6E3A5406" w:rsidR="00700323" w:rsidRPr="00DD1A25" w:rsidRDefault="00DD1A25" w:rsidP="00533509">
            <w:pPr>
              <w:rPr>
                <w:rFonts w:cs="Times New Roman"/>
              </w:rPr>
            </w:pPr>
            <w:r w:rsidRPr="00DD1A25">
              <w:rPr>
                <w:rFonts w:cs="Times New Roman"/>
              </w:rPr>
              <w:t>Amit Patel</w:t>
            </w:r>
          </w:p>
        </w:tc>
      </w:tr>
      <w:tr w:rsidR="00D147E6" w:rsidRPr="006567FB" w14:paraId="56B8232E" w14:textId="77777777" w:rsidTr="00DD1A25">
        <w:tc>
          <w:tcPr>
            <w:tcW w:w="741" w:type="dxa"/>
          </w:tcPr>
          <w:p w14:paraId="3C2F4E35" w14:textId="3A200E51" w:rsidR="00D147E6" w:rsidRPr="006567FB" w:rsidRDefault="00D147E6" w:rsidP="00EC2801">
            <w:pPr>
              <w:rPr>
                <w:rFonts w:cs="Times New Roman"/>
              </w:rPr>
            </w:pPr>
            <w:r w:rsidRPr="006567FB">
              <w:rPr>
                <w:rFonts w:cs="Times New Roman"/>
              </w:rPr>
              <w:t>09/2</w:t>
            </w:r>
            <w:r w:rsidR="00C84CFB">
              <w:rPr>
                <w:rFonts w:cs="Times New Roman"/>
              </w:rPr>
              <w:t>9</w:t>
            </w:r>
          </w:p>
        </w:tc>
        <w:tc>
          <w:tcPr>
            <w:tcW w:w="3012" w:type="dxa"/>
          </w:tcPr>
          <w:p w14:paraId="7DD812DA" w14:textId="6838A2AD" w:rsidR="00D147E6" w:rsidRPr="006567FB" w:rsidRDefault="00D147E6" w:rsidP="00533509">
            <w:pPr>
              <w:rPr>
                <w:rFonts w:cs="Times New Roman"/>
              </w:rPr>
            </w:pPr>
            <w:r w:rsidRPr="006567FB">
              <w:rPr>
                <w:rFonts w:cs="Times New Roman"/>
              </w:rPr>
              <w:t>Rationality Project Continued</w:t>
            </w:r>
          </w:p>
        </w:tc>
        <w:tc>
          <w:tcPr>
            <w:tcW w:w="2542" w:type="dxa"/>
          </w:tcPr>
          <w:p w14:paraId="65583FF6" w14:textId="4619D9C4" w:rsidR="00D147E6" w:rsidRPr="006567FB" w:rsidRDefault="00D147E6" w:rsidP="00533509">
            <w:pPr>
              <w:rPr>
                <w:rFonts w:cs="Times New Roman"/>
              </w:rPr>
            </w:pPr>
            <w:r>
              <w:rPr>
                <w:rFonts w:cs="Times New Roman"/>
              </w:rPr>
              <w:t xml:space="preserve">Term-paper: </w:t>
            </w:r>
            <w:r w:rsidRPr="006567FB">
              <w:rPr>
                <w:rFonts w:cs="Times New Roman"/>
              </w:rPr>
              <w:t xml:space="preserve">Policy </w:t>
            </w:r>
            <w:r>
              <w:rPr>
                <w:rFonts w:cs="Times New Roman"/>
              </w:rPr>
              <w:t xml:space="preserve">Research </w:t>
            </w:r>
            <w:r w:rsidRPr="006567FB">
              <w:rPr>
                <w:rFonts w:cs="Times New Roman"/>
              </w:rPr>
              <w:t>Proposal</w:t>
            </w:r>
          </w:p>
        </w:tc>
        <w:tc>
          <w:tcPr>
            <w:tcW w:w="1740" w:type="dxa"/>
            <w:shd w:val="clear" w:color="auto" w:fill="auto"/>
          </w:tcPr>
          <w:p w14:paraId="059AA97F" w14:textId="2B6ED6DF" w:rsidR="00D147E6" w:rsidRPr="006567FB" w:rsidRDefault="00197A6F" w:rsidP="006567FB">
            <w:pPr>
              <w:rPr>
                <w:rFonts w:cs="Times New Roman"/>
              </w:rPr>
            </w:pPr>
            <w:r>
              <w:rPr>
                <w:rFonts w:cs="Times New Roman"/>
              </w:rPr>
              <w:t>Student Name</w:t>
            </w:r>
          </w:p>
        </w:tc>
        <w:tc>
          <w:tcPr>
            <w:tcW w:w="1786" w:type="dxa"/>
            <w:shd w:val="clear" w:color="auto" w:fill="auto"/>
          </w:tcPr>
          <w:p w14:paraId="19651A8C" w14:textId="59BEA4EE" w:rsidR="00D147E6" w:rsidRPr="006567FB" w:rsidRDefault="00197A6F" w:rsidP="00533509">
            <w:pPr>
              <w:rPr>
                <w:rFonts w:cs="Times New Roman"/>
              </w:rPr>
            </w:pPr>
            <w:r>
              <w:rPr>
                <w:rFonts w:cs="Times New Roman"/>
              </w:rPr>
              <w:t>Student Name</w:t>
            </w:r>
          </w:p>
        </w:tc>
      </w:tr>
      <w:tr w:rsidR="00DD1A25" w:rsidRPr="006567FB" w14:paraId="5184F9A2" w14:textId="77777777" w:rsidTr="00DD1A25">
        <w:tc>
          <w:tcPr>
            <w:tcW w:w="741" w:type="dxa"/>
          </w:tcPr>
          <w:p w14:paraId="5B22E6B7" w14:textId="699B7977" w:rsidR="00DD1A25" w:rsidRPr="006567FB" w:rsidRDefault="00DD1A25" w:rsidP="00DD1A25">
            <w:pPr>
              <w:rPr>
                <w:rFonts w:cs="Times New Roman"/>
              </w:rPr>
            </w:pPr>
            <w:r w:rsidRPr="006567FB">
              <w:rPr>
                <w:rFonts w:cs="Times New Roman"/>
              </w:rPr>
              <w:t>10/0</w:t>
            </w:r>
            <w:r>
              <w:rPr>
                <w:rFonts w:cs="Times New Roman"/>
              </w:rPr>
              <w:t>6</w:t>
            </w:r>
          </w:p>
        </w:tc>
        <w:tc>
          <w:tcPr>
            <w:tcW w:w="3012" w:type="dxa"/>
          </w:tcPr>
          <w:p w14:paraId="64F9E0E8" w14:textId="209910B2" w:rsidR="00DD1A25" w:rsidRPr="006567FB" w:rsidRDefault="00DD1A25" w:rsidP="00DD1A25">
            <w:pPr>
              <w:rPr>
                <w:rFonts w:cs="Times New Roman"/>
              </w:rPr>
            </w:pPr>
            <w:r w:rsidRPr="006567FB">
              <w:rPr>
                <w:rFonts w:cs="Times New Roman"/>
              </w:rPr>
              <w:t>Chaotic Political Economy</w:t>
            </w:r>
          </w:p>
        </w:tc>
        <w:tc>
          <w:tcPr>
            <w:tcW w:w="2542" w:type="dxa"/>
          </w:tcPr>
          <w:p w14:paraId="613609BC" w14:textId="19A751A3" w:rsidR="00DD1A25" w:rsidRPr="006567FB" w:rsidRDefault="00DD1A25" w:rsidP="00DD1A25">
            <w:pPr>
              <w:jc w:val="center"/>
              <w:rPr>
                <w:rFonts w:cs="Times New Roman"/>
              </w:rPr>
            </w:pPr>
            <w:r>
              <w:rPr>
                <w:rFonts w:cs="Times New Roman"/>
              </w:rPr>
              <w:t>-</w:t>
            </w:r>
          </w:p>
        </w:tc>
        <w:tc>
          <w:tcPr>
            <w:tcW w:w="1740" w:type="dxa"/>
            <w:shd w:val="clear" w:color="auto" w:fill="auto"/>
          </w:tcPr>
          <w:p w14:paraId="712048E3" w14:textId="407ABA80" w:rsidR="00DD1A25" w:rsidRPr="006567FB" w:rsidRDefault="00197A6F" w:rsidP="00DD1A25">
            <w:pPr>
              <w:rPr>
                <w:rFonts w:cs="Times New Roman"/>
              </w:rPr>
            </w:pPr>
            <w:r>
              <w:rPr>
                <w:rFonts w:cs="Times New Roman"/>
              </w:rPr>
              <w:t>Student Name</w:t>
            </w:r>
          </w:p>
        </w:tc>
        <w:tc>
          <w:tcPr>
            <w:tcW w:w="1786" w:type="dxa"/>
            <w:shd w:val="clear" w:color="auto" w:fill="auto"/>
          </w:tcPr>
          <w:p w14:paraId="7E991343" w14:textId="36C6595C" w:rsidR="00DD1A25" w:rsidRPr="006567FB" w:rsidRDefault="00197A6F" w:rsidP="00DD1A25">
            <w:pPr>
              <w:rPr>
                <w:rFonts w:cs="Times New Roman"/>
              </w:rPr>
            </w:pPr>
            <w:r>
              <w:rPr>
                <w:rFonts w:cs="Times New Roman"/>
              </w:rPr>
              <w:t>Student Name</w:t>
            </w:r>
          </w:p>
        </w:tc>
      </w:tr>
      <w:tr w:rsidR="00DD1A25" w:rsidRPr="006567FB" w14:paraId="286B301E" w14:textId="77777777" w:rsidTr="009D7267">
        <w:tc>
          <w:tcPr>
            <w:tcW w:w="741" w:type="dxa"/>
          </w:tcPr>
          <w:p w14:paraId="0AB44C4D" w14:textId="00A430A9" w:rsidR="00DD1A25" w:rsidRPr="006567FB" w:rsidRDefault="00DD1A25" w:rsidP="00DD1A25">
            <w:pPr>
              <w:rPr>
                <w:rFonts w:cs="Times New Roman"/>
              </w:rPr>
            </w:pPr>
            <w:r w:rsidRPr="006567FB">
              <w:rPr>
                <w:rFonts w:cs="Times New Roman"/>
              </w:rPr>
              <w:t>10/</w:t>
            </w:r>
            <w:r>
              <w:rPr>
                <w:rFonts w:cs="Times New Roman"/>
              </w:rPr>
              <w:t>13</w:t>
            </w:r>
          </w:p>
        </w:tc>
        <w:tc>
          <w:tcPr>
            <w:tcW w:w="3012" w:type="dxa"/>
          </w:tcPr>
          <w:p w14:paraId="41DFE6DD" w14:textId="53A70B7F" w:rsidR="00DD1A25" w:rsidRPr="006567FB" w:rsidRDefault="00DD1A25" w:rsidP="00DD1A25">
            <w:pPr>
              <w:rPr>
                <w:rFonts w:cs="Times New Roman"/>
              </w:rPr>
            </w:pPr>
            <w:r w:rsidRPr="006567FB">
              <w:rPr>
                <w:rFonts w:cs="Times New Roman"/>
              </w:rPr>
              <w:t>Values as Policy Goals</w:t>
            </w:r>
          </w:p>
        </w:tc>
        <w:tc>
          <w:tcPr>
            <w:tcW w:w="2542" w:type="dxa"/>
          </w:tcPr>
          <w:p w14:paraId="45A878F5" w14:textId="16CC0D3D" w:rsidR="00DD1A25" w:rsidRPr="006567FB" w:rsidRDefault="00DD1A25" w:rsidP="00DD1A25">
            <w:pPr>
              <w:rPr>
                <w:rFonts w:cs="Times New Roman"/>
              </w:rPr>
            </w:pPr>
            <w:r>
              <w:rPr>
                <w:rFonts w:cs="Times New Roman"/>
              </w:rPr>
              <w:t xml:space="preserve">Term-paper: </w:t>
            </w:r>
            <w:r w:rsidRPr="006567FB">
              <w:rPr>
                <w:rFonts w:cs="Times New Roman"/>
              </w:rPr>
              <w:t>Annotated Bibliography</w:t>
            </w:r>
          </w:p>
        </w:tc>
        <w:tc>
          <w:tcPr>
            <w:tcW w:w="1740" w:type="dxa"/>
            <w:shd w:val="clear" w:color="auto" w:fill="auto"/>
          </w:tcPr>
          <w:p w14:paraId="6B351A01" w14:textId="06059B97" w:rsidR="00DD1A25" w:rsidRPr="006567FB" w:rsidRDefault="009D7267" w:rsidP="00DD1A25">
            <w:pPr>
              <w:rPr>
                <w:rFonts w:cs="Times New Roman"/>
              </w:rPr>
            </w:pPr>
            <w:r>
              <w:rPr>
                <w:rFonts w:cs="Times New Roman"/>
              </w:rPr>
              <w:t>Amit Patel</w:t>
            </w:r>
          </w:p>
        </w:tc>
        <w:tc>
          <w:tcPr>
            <w:tcW w:w="1786" w:type="dxa"/>
            <w:shd w:val="clear" w:color="auto" w:fill="auto"/>
          </w:tcPr>
          <w:p w14:paraId="6F3391BF" w14:textId="41E822AF" w:rsidR="00DD1A25" w:rsidRPr="006567FB" w:rsidRDefault="00197A6F" w:rsidP="00DD1A25">
            <w:pPr>
              <w:rPr>
                <w:rFonts w:cs="Times New Roman"/>
              </w:rPr>
            </w:pPr>
            <w:r>
              <w:rPr>
                <w:rFonts w:cs="Times New Roman"/>
              </w:rPr>
              <w:t>Student Name</w:t>
            </w:r>
          </w:p>
        </w:tc>
      </w:tr>
      <w:tr w:rsidR="00DD1A25" w:rsidRPr="006567FB" w14:paraId="02ABDACD" w14:textId="77777777" w:rsidTr="00DD1A25">
        <w:tc>
          <w:tcPr>
            <w:tcW w:w="741" w:type="dxa"/>
          </w:tcPr>
          <w:p w14:paraId="00943B49" w14:textId="377CDD44" w:rsidR="00DD1A25" w:rsidRPr="006567FB" w:rsidRDefault="00DD1A25" w:rsidP="00DD1A25">
            <w:pPr>
              <w:rPr>
                <w:rFonts w:cs="Times New Roman"/>
              </w:rPr>
            </w:pPr>
            <w:r w:rsidRPr="006567FB">
              <w:rPr>
                <w:rFonts w:cs="Times New Roman"/>
              </w:rPr>
              <w:t>10/</w:t>
            </w:r>
            <w:r>
              <w:rPr>
                <w:rFonts w:cs="Times New Roman"/>
              </w:rPr>
              <w:t>20</w:t>
            </w:r>
          </w:p>
        </w:tc>
        <w:tc>
          <w:tcPr>
            <w:tcW w:w="3012" w:type="dxa"/>
          </w:tcPr>
          <w:p w14:paraId="51B3000A" w14:textId="5AD9D886" w:rsidR="00DD1A25" w:rsidRPr="006567FB" w:rsidRDefault="00DD1A25" w:rsidP="00DD1A25">
            <w:pPr>
              <w:rPr>
                <w:rFonts w:cs="Times New Roman"/>
              </w:rPr>
            </w:pPr>
            <w:r w:rsidRPr="006567FB">
              <w:rPr>
                <w:rFonts w:cs="Times New Roman"/>
              </w:rPr>
              <w:t>Is there a Problem?</w:t>
            </w:r>
          </w:p>
        </w:tc>
        <w:tc>
          <w:tcPr>
            <w:tcW w:w="2542" w:type="dxa"/>
          </w:tcPr>
          <w:p w14:paraId="5B155307" w14:textId="6C1ABF74" w:rsidR="00DD1A25" w:rsidRPr="006567FB" w:rsidRDefault="00DD1A25" w:rsidP="00DD1A25">
            <w:pPr>
              <w:rPr>
                <w:rFonts w:cs="Times New Roman"/>
              </w:rPr>
            </w:pPr>
            <w:r>
              <w:rPr>
                <w:rFonts w:cs="Times New Roman"/>
              </w:rPr>
              <w:t>Book</w:t>
            </w:r>
            <w:r w:rsidRPr="006567FB">
              <w:rPr>
                <w:rFonts w:cs="Times New Roman"/>
              </w:rPr>
              <w:t xml:space="preserve"> Critique</w:t>
            </w:r>
          </w:p>
        </w:tc>
        <w:tc>
          <w:tcPr>
            <w:tcW w:w="1740" w:type="dxa"/>
            <w:shd w:val="clear" w:color="auto" w:fill="auto"/>
          </w:tcPr>
          <w:p w14:paraId="5C1F1F37" w14:textId="23AA0FF6" w:rsidR="00DD1A25" w:rsidRPr="006567FB" w:rsidRDefault="00197A6F" w:rsidP="00DD1A25">
            <w:pPr>
              <w:rPr>
                <w:rFonts w:cs="Times New Roman"/>
              </w:rPr>
            </w:pPr>
            <w:r>
              <w:rPr>
                <w:rFonts w:cs="Times New Roman"/>
              </w:rPr>
              <w:t>Student Name</w:t>
            </w:r>
          </w:p>
        </w:tc>
        <w:tc>
          <w:tcPr>
            <w:tcW w:w="1786" w:type="dxa"/>
            <w:shd w:val="clear" w:color="auto" w:fill="auto"/>
          </w:tcPr>
          <w:p w14:paraId="30FD5B7F" w14:textId="41276814" w:rsidR="00DD1A25" w:rsidRPr="006567FB" w:rsidRDefault="00197A6F" w:rsidP="00DD1A25">
            <w:pPr>
              <w:rPr>
                <w:rFonts w:cs="Times New Roman"/>
              </w:rPr>
            </w:pPr>
            <w:r>
              <w:rPr>
                <w:rFonts w:cs="Times New Roman"/>
              </w:rPr>
              <w:t>Student Name</w:t>
            </w:r>
          </w:p>
        </w:tc>
      </w:tr>
      <w:tr w:rsidR="00DD1A25" w:rsidRPr="006567FB" w14:paraId="67332381" w14:textId="77777777" w:rsidTr="009D7267">
        <w:trPr>
          <w:trHeight w:val="269"/>
        </w:trPr>
        <w:tc>
          <w:tcPr>
            <w:tcW w:w="741" w:type="dxa"/>
          </w:tcPr>
          <w:p w14:paraId="30D0B131" w14:textId="0117CE35" w:rsidR="00DD1A25" w:rsidRPr="006567FB" w:rsidRDefault="00DD1A25" w:rsidP="00DD1A25">
            <w:pPr>
              <w:rPr>
                <w:rFonts w:cs="Times New Roman"/>
              </w:rPr>
            </w:pPr>
            <w:r w:rsidRPr="006567FB">
              <w:rPr>
                <w:rFonts w:cs="Times New Roman"/>
              </w:rPr>
              <w:t>10/</w:t>
            </w:r>
            <w:r>
              <w:rPr>
                <w:rFonts w:cs="Times New Roman"/>
              </w:rPr>
              <w:t>27</w:t>
            </w:r>
          </w:p>
        </w:tc>
        <w:tc>
          <w:tcPr>
            <w:tcW w:w="3012" w:type="dxa"/>
          </w:tcPr>
          <w:p w14:paraId="512A6CF5" w14:textId="612ED08B" w:rsidR="00DD1A25" w:rsidRPr="006567FB" w:rsidRDefault="00DD1A25" w:rsidP="00DD1A25">
            <w:pPr>
              <w:rPr>
                <w:rFonts w:cs="Times New Roman"/>
              </w:rPr>
            </w:pPr>
            <w:r w:rsidRPr="006567FB">
              <w:rPr>
                <w:rFonts w:cs="Times New Roman"/>
              </w:rPr>
              <w:t>What is a Solution?</w:t>
            </w:r>
          </w:p>
        </w:tc>
        <w:tc>
          <w:tcPr>
            <w:tcW w:w="2542" w:type="dxa"/>
          </w:tcPr>
          <w:p w14:paraId="63A2C9C5" w14:textId="42F3A9DD" w:rsidR="00DD1A25" w:rsidRPr="006567FB" w:rsidRDefault="00DD1A25" w:rsidP="00DD1A25">
            <w:pPr>
              <w:jc w:val="center"/>
              <w:rPr>
                <w:rFonts w:cs="Times New Roman"/>
              </w:rPr>
            </w:pPr>
            <w:r>
              <w:rPr>
                <w:rFonts w:cs="Times New Roman"/>
              </w:rPr>
              <w:t>-</w:t>
            </w:r>
          </w:p>
        </w:tc>
        <w:tc>
          <w:tcPr>
            <w:tcW w:w="1740" w:type="dxa"/>
            <w:shd w:val="clear" w:color="auto" w:fill="auto"/>
          </w:tcPr>
          <w:p w14:paraId="77237171" w14:textId="192104DF" w:rsidR="00DD1A25" w:rsidRPr="006567FB" w:rsidRDefault="00197A6F" w:rsidP="00DD1A25">
            <w:pPr>
              <w:rPr>
                <w:rFonts w:cs="Times New Roman"/>
              </w:rPr>
            </w:pPr>
            <w:r>
              <w:rPr>
                <w:rFonts w:cs="Times New Roman"/>
              </w:rPr>
              <w:t>Student Name</w:t>
            </w:r>
          </w:p>
        </w:tc>
        <w:tc>
          <w:tcPr>
            <w:tcW w:w="1786" w:type="dxa"/>
            <w:shd w:val="clear" w:color="auto" w:fill="auto"/>
          </w:tcPr>
          <w:p w14:paraId="25C3E4F4" w14:textId="6E3343C0" w:rsidR="00DD1A25" w:rsidRPr="006567FB" w:rsidRDefault="009D7267" w:rsidP="00DD1A25">
            <w:pPr>
              <w:rPr>
                <w:rFonts w:cs="Times New Roman"/>
              </w:rPr>
            </w:pPr>
            <w:r>
              <w:rPr>
                <w:rFonts w:cs="Times New Roman"/>
              </w:rPr>
              <w:t>Amit Patel</w:t>
            </w:r>
          </w:p>
        </w:tc>
      </w:tr>
      <w:tr w:rsidR="00DD1A25" w:rsidRPr="006567FB" w14:paraId="32322E31" w14:textId="77777777" w:rsidTr="009D7267">
        <w:trPr>
          <w:trHeight w:val="350"/>
        </w:trPr>
        <w:tc>
          <w:tcPr>
            <w:tcW w:w="741" w:type="dxa"/>
          </w:tcPr>
          <w:p w14:paraId="4750F1A8" w14:textId="611EA15E" w:rsidR="00DD1A25" w:rsidRPr="006567FB" w:rsidRDefault="00DD1A25" w:rsidP="00DD1A25">
            <w:pPr>
              <w:rPr>
                <w:rFonts w:cs="Times New Roman"/>
              </w:rPr>
            </w:pPr>
            <w:r w:rsidRPr="006567FB">
              <w:rPr>
                <w:rFonts w:cs="Times New Roman"/>
              </w:rPr>
              <w:t>11/</w:t>
            </w:r>
            <w:r>
              <w:rPr>
                <w:rFonts w:cs="Times New Roman"/>
              </w:rPr>
              <w:t>03</w:t>
            </w:r>
          </w:p>
        </w:tc>
        <w:tc>
          <w:tcPr>
            <w:tcW w:w="3012" w:type="dxa"/>
          </w:tcPr>
          <w:p w14:paraId="07538E7B" w14:textId="2BEAC29C" w:rsidR="00DD1A25" w:rsidRPr="006567FB" w:rsidRDefault="00DD1A25" w:rsidP="00DD1A25">
            <w:pPr>
              <w:rPr>
                <w:rFonts w:cs="Times New Roman"/>
              </w:rPr>
            </w:pPr>
            <w:r w:rsidRPr="006567FB">
              <w:rPr>
                <w:rFonts w:cs="Times New Roman"/>
              </w:rPr>
              <w:t>Theory of Salience</w:t>
            </w:r>
          </w:p>
        </w:tc>
        <w:tc>
          <w:tcPr>
            <w:tcW w:w="2542" w:type="dxa"/>
          </w:tcPr>
          <w:p w14:paraId="2B8DACFF" w14:textId="685825C7" w:rsidR="00DD1A25" w:rsidRPr="006567FB" w:rsidRDefault="00DD1A25" w:rsidP="00DD1A25">
            <w:pPr>
              <w:rPr>
                <w:rFonts w:cs="Times New Roman"/>
              </w:rPr>
            </w:pPr>
            <w:r>
              <w:rPr>
                <w:rFonts w:cs="Times New Roman"/>
              </w:rPr>
              <w:t xml:space="preserve">Term-paper: </w:t>
            </w:r>
            <w:r w:rsidRPr="006567FB">
              <w:rPr>
                <w:rFonts w:cs="Times New Roman"/>
              </w:rPr>
              <w:t>Synthesis</w:t>
            </w:r>
          </w:p>
        </w:tc>
        <w:tc>
          <w:tcPr>
            <w:tcW w:w="1740" w:type="dxa"/>
            <w:shd w:val="clear" w:color="auto" w:fill="auto"/>
          </w:tcPr>
          <w:p w14:paraId="753281D5" w14:textId="1A17B2C1" w:rsidR="00DD1A25" w:rsidRPr="006567FB" w:rsidRDefault="009D7267" w:rsidP="00DD1A25">
            <w:pPr>
              <w:rPr>
                <w:rFonts w:cs="Times New Roman"/>
              </w:rPr>
            </w:pPr>
            <w:r>
              <w:rPr>
                <w:rFonts w:cs="Times New Roman"/>
              </w:rPr>
              <w:t>Amit Patel</w:t>
            </w:r>
          </w:p>
        </w:tc>
        <w:tc>
          <w:tcPr>
            <w:tcW w:w="1786" w:type="dxa"/>
            <w:shd w:val="clear" w:color="auto" w:fill="auto"/>
          </w:tcPr>
          <w:p w14:paraId="2DABC85C" w14:textId="6D34148D" w:rsidR="00DD1A25" w:rsidRPr="006951FB" w:rsidRDefault="00197A6F" w:rsidP="00DD1A25">
            <w:pPr>
              <w:rPr>
                <w:rFonts w:cs="Times New Roman"/>
              </w:rPr>
            </w:pPr>
            <w:r>
              <w:rPr>
                <w:rFonts w:cs="Times New Roman"/>
              </w:rPr>
              <w:t>Student Name</w:t>
            </w:r>
          </w:p>
        </w:tc>
      </w:tr>
      <w:tr w:rsidR="00DD1A25" w:rsidRPr="006567FB" w14:paraId="1E673DF0" w14:textId="77777777" w:rsidTr="009D7267">
        <w:tc>
          <w:tcPr>
            <w:tcW w:w="741" w:type="dxa"/>
          </w:tcPr>
          <w:p w14:paraId="623E95DB" w14:textId="22446003" w:rsidR="00DD1A25" w:rsidRPr="006567FB" w:rsidRDefault="00DD1A25" w:rsidP="00DD1A25">
            <w:pPr>
              <w:rPr>
                <w:rFonts w:cs="Times New Roman"/>
              </w:rPr>
            </w:pPr>
            <w:r w:rsidRPr="006567FB">
              <w:rPr>
                <w:rFonts w:cs="Times New Roman"/>
              </w:rPr>
              <w:t>11/1</w:t>
            </w:r>
            <w:r>
              <w:rPr>
                <w:rFonts w:cs="Times New Roman"/>
              </w:rPr>
              <w:t>0</w:t>
            </w:r>
          </w:p>
        </w:tc>
        <w:tc>
          <w:tcPr>
            <w:tcW w:w="3012" w:type="dxa"/>
          </w:tcPr>
          <w:p w14:paraId="1607F0BE" w14:textId="496D2EE0" w:rsidR="00DD1A25" w:rsidRPr="006567FB" w:rsidRDefault="00DD1A25" w:rsidP="00DD1A25">
            <w:pPr>
              <w:rPr>
                <w:rFonts w:cs="Times New Roman"/>
              </w:rPr>
            </w:pPr>
            <w:r>
              <w:rPr>
                <w:rFonts w:cs="Times New Roman"/>
              </w:rPr>
              <w:t>Policy Prescriptions</w:t>
            </w:r>
          </w:p>
        </w:tc>
        <w:tc>
          <w:tcPr>
            <w:tcW w:w="2542" w:type="dxa"/>
          </w:tcPr>
          <w:p w14:paraId="49AB5801" w14:textId="7FF4AB2F" w:rsidR="00DD1A25" w:rsidRPr="006567FB" w:rsidRDefault="00DD1A25" w:rsidP="00DD1A25">
            <w:pPr>
              <w:rPr>
                <w:rFonts w:cs="Times New Roman"/>
              </w:rPr>
            </w:pPr>
          </w:p>
        </w:tc>
        <w:tc>
          <w:tcPr>
            <w:tcW w:w="1740" w:type="dxa"/>
            <w:shd w:val="clear" w:color="auto" w:fill="auto"/>
          </w:tcPr>
          <w:p w14:paraId="4D5BF3EE" w14:textId="2014662F" w:rsidR="00DD1A25" w:rsidRPr="006567FB" w:rsidRDefault="00197A6F" w:rsidP="00DD1A25">
            <w:pPr>
              <w:rPr>
                <w:rFonts w:cs="Times New Roman"/>
              </w:rPr>
            </w:pPr>
            <w:r>
              <w:rPr>
                <w:rFonts w:cs="Times New Roman"/>
              </w:rPr>
              <w:t>Student Name</w:t>
            </w:r>
          </w:p>
        </w:tc>
        <w:tc>
          <w:tcPr>
            <w:tcW w:w="1786" w:type="dxa"/>
            <w:shd w:val="clear" w:color="auto" w:fill="auto"/>
          </w:tcPr>
          <w:p w14:paraId="5BA9DBEF" w14:textId="205589E4" w:rsidR="00DD1A25" w:rsidRPr="006567FB" w:rsidRDefault="009D7267" w:rsidP="00DD1A25">
            <w:pPr>
              <w:rPr>
                <w:rFonts w:cs="Times New Roman"/>
              </w:rPr>
            </w:pPr>
            <w:r>
              <w:rPr>
                <w:rFonts w:cs="Times New Roman"/>
              </w:rPr>
              <w:t>Amit Patel</w:t>
            </w:r>
          </w:p>
        </w:tc>
      </w:tr>
      <w:tr w:rsidR="00DD1A25" w:rsidRPr="006567FB" w14:paraId="52492ECD" w14:textId="77777777" w:rsidTr="009D7267">
        <w:tc>
          <w:tcPr>
            <w:tcW w:w="741" w:type="dxa"/>
          </w:tcPr>
          <w:p w14:paraId="57B292BA" w14:textId="6AEADF95" w:rsidR="00DD1A25" w:rsidRPr="006567FB" w:rsidRDefault="00DD1A25" w:rsidP="00DD1A25">
            <w:pPr>
              <w:rPr>
                <w:rFonts w:cs="Times New Roman"/>
              </w:rPr>
            </w:pPr>
            <w:r w:rsidRPr="006567FB">
              <w:rPr>
                <w:rFonts w:cs="Times New Roman"/>
              </w:rPr>
              <w:t>11/</w:t>
            </w:r>
            <w:r>
              <w:rPr>
                <w:rFonts w:cs="Times New Roman"/>
              </w:rPr>
              <w:t>17</w:t>
            </w:r>
          </w:p>
        </w:tc>
        <w:tc>
          <w:tcPr>
            <w:tcW w:w="3012" w:type="dxa"/>
          </w:tcPr>
          <w:p w14:paraId="78B3BED6" w14:textId="129E8C43" w:rsidR="00DD1A25" w:rsidRPr="006567FB" w:rsidRDefault="00DD1A25" w:rsidP="00DD1A25">
            <w:pPr>
              <w:rPr>
                <w:rFonts w:cs="Times New Roman"/>
              </w:rPr>
            </w:pPr>
            <w:r>
              <w:rPr>
                <w:rFonts w:cs="Times New Roman"/>
              </w:rPr>
              <w:t>Resolving Policy Stalemates</w:t>
            </w:r>
          </w:p>
        </w:tc>
        <w:tc>
          <w:tcPr>
            <w:tcW w:w="2542" w:type="dxa"/>
          </w:tcPr>
          <w:p w14:paraId="22AD0CB5" w14:textId="283349DF" w:rsidR="00DD1A25" w:rsidRPr="006567FB" w:rsidRDefault="00DD1A25" w:rsidP="00DD1A25">
            <w:pPr>
              <w:rPr>
                <w:rFonts w:cs="Times New Roman"/>
              </w:rPr>
            </w:pPr>
            <w:r>
              <w:rPr>
                <w:rFonts w:cs="Times New Roman"/>
              </w:rPr>
              <w:t xml:space="preserve">Term-paper: </w:t>
            </w:r>
            <w:r w:rsidRPr="006567FB">
              <w:rPr>
                <w:rFonts w:cs="Times New Roman"/>
              </w:rPr>
              <w:t>Analysis</w:t>
            </w:r>
          </w:p>
        </w:tc>
        <w:tc>
          <w:tcPr>
            <w:tcW w:w="1740" w:type="dxa"/>
            <w:shd w:val="clear" w:color="auto" w:fill="auto"/>
          </w:tcPr>
          <w:p w14:paraId="63CD440F" w14:textId="39893DC0" w:rsidR="00DD1A25" w:rsidRPr="006567FB" w:rsidRDefault="00197A6F" w:rsidP="00DD1A25">
            <w:pPr>
              <w:rPr>
                <w:rFonts w:cs="Times New Roman"/>
              </w:rPr>
            </w:pPr>
            <w:r>
              <w:rPr>
                <w:rFonts w:cs="Times New Roman"/>
              </w:rPr>
              <w:t>Student Name</w:t>
            </w:r>
          </w:p>
        </w:tc>
        <w:tc>
          <w:tcPr>
            <w:tcW w:w="1786" w:type="dxa"/>
            <w:shd w:val="clear" w:color="auto" w:fill="auto"/>
          </w:tcPr>
          <w:p w14:paraId="54B8D827" w14:textId="3BCBCBC2" w:rsidR="00DD1A25" w:rsidRPr="006567FB" w:rsidRDefault="009D7267" w:rsidP="00DD1A25">
            <w:pPr>
              <w:rPr>
                <w:rFonts w:cs="Times New Roman"/>
              </w:rPr>
            </w:pPr>
            <w:r>
              <w:rPr>
                <w:rFonts w:cs="Times New Roman"/>
              </w:rPr>
              <w:t>Amit Patel</w:t>
            </w:r>
          </w:p>
        </w:tc>
      </w:tr>
      <w:tr w:rsidR="00DD1A25" w:rsidRPr="006567FB" w14:paraId="7EF5174F" w14:textId="77777777" w:rsidTr="009D7267">
        <w:tc>
          <w:tcPr>
            <w:tcW w:w="741" w:type="dxa"/>
          </w:tcPr>
          <w:p w14:paraId="5753CC53" w14:textId="3D567101" w:rsidR="00DD1A25" w:rsidRPr="006567FB" w:rsidRDefault="00DD1A25" w:rsidP="00DD1A25">
            <w:pPr>
              <w:rPr>
                <w:rFonts w:cs="Times New Roman"/>
              </w:rPr>
            </w:pPr>
            <w:r w:rsidRPr="006567FB">
              <w:rPr>
                <w:rFonts w:cs="Times New Roman"/>
              </w:rPr>
              <w:t>1</w:t>
            </w:r>
            <w:r>
              <w:rPr>
                <w:rFonts w:cs="Times New Roman"/>
              </w:rPr>
              <w:t>1</w:t>
            </w:r>
            <w:r w:rsidRPr="006567FB">
              <w:rPr>
                <w:rFonts w:cs="Times New Roman"/>
              </w:rPr>
              <w:t>/</w:t>
            </w:r>
            <w:r>
              <w:rPr>
                <w:rFonts w:cs="Times New Roman"/>
              </w:rPr>
              <w:t>24</w:t>
            </w:r>
          </w:p>
        </w:tc>
        <w:tc>
          <w:tcPr>
            <w:tcW w:w="3012" w:type="dxa"/>
          </w:tcPr>
          <w:p w14:paraId="44D278B9" w14:textId="792ACA96" w:rsidR="00DD1A25" w:rsidRPr="006567FB" w:rsidRDefault="00DD1A25" w:rsidP="00DD1A25">
            <w:pPr>
              <w:rPr>
                <w:rFonts w:cs="Times New Roman"/>
              </w:rPr>
            </w:pPr>
            <w:r w:rsidRPr="006567FB">
              <w:rPr>
                <w:rFonts w:cs="Times New Roman"/>
              </w:rPr>
              <w:t>Essence of Decisions</w:t>
            </w:r>
          </w:p>
        </w:tc>
        <w:tc>
          <w:tcPr>
            <w:tcW w:w="2542" w:type="dxa"/>
          </w:tcPr>
          <w:p w14:paraId="596E329D" w14:textId="23FC7C24" w:rsidR="00DD1A25" w:rsidRPr="006567FB" w:rsidRDefault="00DD1A25" w:rsidP="00DD1A25">
            <w:pPr>
              <w:rPr>
                <w:rFonts w:cs="Times New Roman"/>
              </w:rPr>
            </w:pPr>
          </w:p>
        </w:tc>
        <w:tc>
          <w:tcPr>
            <w:tcW w:w="1740" w:type="dxa"/>
            <w:shd w:val="clear" w:color="auto" w:fill="auto"/>
          </w:tcPr>
          <w:p w14:paraId="73988FF7" w14:textId="0E2072E3" w:rsidR="00DD1A25" w:rsidRPr="006567FB" w:rsidRDefault="009D7267" w:rsidP="00DD1A25">
            <w:pPr>
              <w:rPr>
                <w:rFonts w:cs="Times New Roman"/>
              </w:rPr>
            </w:pPr>
            <w:r>
              <w:rPr>
                <w:rFonts w:cs="Times New Roman"/>
              </w:rPr>
              <w:t>Amit Patel</w:t>
            </w:r>
          </w:p>
        </w:tc>
        <w:tc>
          <w:tcPr>
            <w:tcW w:w="1786" w:type="dxa"/>
            <w:shd w:val="clear" w:color="auto" w:fill="auto"/>
          </w:tcPr>
          <w:p w14:paraId="3ED7FC41" w14:textId="04B0C723" w:rsidR="00DD1A25" w:rsidRPr="006567FB" w:rsidRDefault="009D7267" w:rsidP="00DD1A25">
            <w:pPr>
              <w:rPr>
                <w:rFonts w:cs="Times New Roman"/>
              </w:rPr>
            </w:pPr>
            <w:r>
              <w:rPr>
                <w:rFonts w:cs="Times New Roman"/>
              </w:rPr>
              <w:t>Amit Patel</w:t>
            </w:r>
          </w:p>
        </w:tc>
      </w:tr>
      <w:tr w:rsidR="00DD1A25" w:rsidRPr="006567FB" w14:paraId="52C559CB" w14:textId="77777777" w:rsidTr="009D7267">
        <w:tc>
          <w:tcPr>
            <w:tcW w:w="741" w:type="dxa"/>
            <w:tcBorders>
              <w:bottom w:val="single" w:sz="4" w:space="0" w:color="auto"/>
            </w:tcBorders>
          </w:tcPr>
          <w:p w14:paraId="36B4258D" w14:textId="45E73102" w:rsidR="00DD1A25" w:rsidRPr="006567FB" w:rsidRDefault="00DD1A25" w:rsidP="00DD1A25">
            <w:pPr>
              <w:rPr>
                <w:rFonts w:cs="Times New Roman"/>
              </w:rPr>
            </w:pPr>
            <w:r w:rsidRPr="006567FB">
              <w:rPr>
                <w:rFonts w:cs="Times New Roman"/>
              </w:rPr>
              <w:t>12/</w:t>
            </w:r>
            <w:r>
              <w:rPr>
                <w:rFonts w:cs="Times New Roman"/>
              </w:rPr>
              <w:t>01</w:t>
            </w:r>
          </w:p>
        </w:tc>
        <w:tc>
          <w:tcPr>
            <w:tcW w:w="3012" w:type="dxa"/>
            <w:tcBorders>
              <w:bottom w:val="single" w:sz="4" w:space="0" w:color="auto"/>
            </w:tcBorders>
          </w:tcPr>
          <w:p w14:paraId="38117461" w14:textId="79AAE861" w:rsidR="00DD1A25" w:rsidRPr="006567FB" w:rsidRDefault="00DD1A25" w:rsidP="00DD1A25">
            <w:pPr>
              <w:rPr>
                <w:rFonts w:cs="Times New Roman"/>
              </w:rPr>
            </w:pPr>
            <w:r w:rsidRPr="006567FB">
              <w:rPr>
                <w:rFonts w:cs="Times New Roman"/>
              </w:rPr>
              <w:t>Democracies and Institutions</w:t>
            </w:r>
          </w:p>
        </w:tc>
        <w:tc>
          <w:tcPr>
            <w:tcW w:w="2542" w:type="dxa"/>
            <w:tcBorders>
              <w:bottom w:val="single" w:sz="4" w:space="0" w:color="auto"/>
            </w:tcBorders>
          </w:tcPr>
          <w:p w14:paraId="10AA8522" w14:textId="136D3E64" w:rsidR="00DD1A25" w:rsidRPr="006567FB" w:rsidRDefault="00DD1A25" w:rsidP="00DD1A25">
            <w:pPr>
              <w:rPr>
                <w:rFonts w:cs="Times New Roman"/>
              </w:rPr>
            </w:pPr>
            <w:r>
              <w:rPr>
                <w:rFonts w:cs="Times New Roman"/>
              </w:rPr>
              <w:t xml:space="preserve">Term-paper: </w:t>
            </w:r>
            <w:r w:rsidRPr="006567FB">
              <w:rPr>
                <w:rFonts w:cs="Times New Roman"/>
              </w:rPr>
              <w:t>First Draft</w:t>
            </w:r>
          </w:p>
        </w:tc>
        <w:tc>
          <w:tcPr>
            <w:tcW w:w="1740" w:type="dxa"/>
            <w:tcBorders>
              <w:bottom w:val="single" w:sz="4" w:space="0" w:color="auto"/>
            </w:tcBorders>
            <w:shd w:val="clear" w:color="auto" w:fill="auto"/>
          </w:tcPr>
          <w:p w14:paraId="78C21F4C" w14:textId="3BE25E4C" w:rsidR="00DD1A25" w:rsidRPr="006567FB" w:rsidRDefault="009D7267" w:rsidP="00DD1A25">
            <w:pPr>
              <w:rPr>
                <w:rFonts w:cs="Times New Roman"/>
              </w:rPr>
            </w:pPr>
            <w:r>
              <w:rPr>
                <w:rFonts w:cs="Times New Roman"/>
              </w:rPr>
              <w:t>Amit Patel</w:t>
            </w:r>
          </w:p>
        </w:tc>
        <w:tc>
          <w:tcPr>
            <w:tcW w:w="1786" w:type="dxa"/>
            <w:tcBorders>
              <w:bottom w:val="single" w:sz="4" w:space="0" w:color="auto"/>
            </w:tcBorders>
            <w:shd w:val="clear" w:color="auto" w:fill="auto"/>
          </w:tcPr>
          <w:p w14:paraId="4A379E6B" w14:textId="288F1B90" w:rsidR="00DD1A25" w:rsidRPr="006567FB" w:rsidRDefault="00197A6F" w:rsidP="00DD1A25">
            <w:pPr>
              <w:rPr>
                <w:rFonts w:cs="Times New Roman"/>
              </w:rPr>
            </w:pPr>
            <w:r>
              <w:rPr>
                <w:rFonts w:cs="Times New Roman"/>
              </w:rPr>
              <w:t>Student Name</w:t>
            </w:r>
          </w:p>
        </w:tc>
      </w:tr>
      <w:tr w:rsidR="00DD1A25" w:rsidRPr="006567FB" w14:paraId="34A179C7" w14:textId="77777777" w:rsidTr="009D7267">
        <w:tc>
          <w:tcPr>
            <w:tcW w:w="741" w:type="dxa"/>
          </w:tcPr>
          <w:p w14:paraId="6AC9BF46" w14:textId="4D4DB397" w:rsidR="00DD1A25" w:rsidRPr="006567FB" w:rsidRDefault="00DD1A25" w:rsidP="00DD1A25">
            <w:pPr>
              <w:rPr>
                <w:rFonts w:cs="Times New Roman"/>
              </w:rPr>
            </w:pPr>
            <w:r w:rsidRPr="006567FB">
              <w:rPr>
                <w:rFonts w:cs="Times New Roman"/>
              </w:rPr>
              <w:t>12/</w:t>
            </w:r>
            <w:r>
              <w:rPr>
                <w:rFonts w:cs="Times New Roman"/>
              </w:rPr>
              <w:t>08</w:t>
            </w:r>
          </w:p>
        </w:tc>
        <w:tc>
          <w:tcPr>
            <w:tcW w:w="3012" w:type="dxa"/>
          </w:tcPr>
          <w:p w14:paraId="58BBC223" w14:textId="2CA1D63D" w:rsidR="00DD1A25" w:rsidRPr="006567FB" w:rsidRDefault="00DD1A25" w:rsidP="00DD1A25">
            <w:pPr>
              <w:rPr>
                <w:rFonts w:cs="Times New Roman"/>
              </w:rPr>
            </w:pPr>
            <w:r w:rsidRPr="006567FB">
              <w:rPr>
                <w:rFonts w:cs="Times New Roman"/>
              </w:rPr>
              <w:t>Organizations and Bureaucracy</w:t>
            </w:r>
          </w:p>
        </w:tc>
        <w:tc>
          <w:tcPr>
            <w:tcW w:w="2542" w:type="dxa"/>
          </w:tcPr>
          <w:p w14:paraId="36138D29" w14:textId="2921990D" w:rsidR="00DD1A25" w:rsidRPr="006567FB" w:rsidRDefault="00DD1A25" w:rsidP="00DD1A25">
            <w:pPr>
              <w:rPr>
                <w:rFonts w:cs="Times New Roman"/>
              </w:rPr>
            </w:pPr>
            <w:r>
              <w:rPr>
                <w:rFonts w:cs="Times New Roman"/>
              </w:rPr>
              <w:t>Term-paper: Peer-review</w:t>
            </w:r>
          </w:p>
        </w:tc>
        <w:tc>
          <w:tcPr>
            <w:tcW w:w="1740" w:type="dxa"/>
            <w:shd w:val="clear" w:color="auto" w:fill="auto"/>
          </w:tcPr>
          <w:p w14:paraId="271B2C92" w14:textId="6D8ADCB6" w:rsidR="00DD1A25" w:rsidRPr="006567FB" w:rsidRDefault="009D7267" w:rsidP="00DD1A25">
            <w:pPr>
              <w:rPr>
                <w:rFonts w:cs="Times New Roman"/>
              </w:rPr>
            </w:pPr>
            <w:r>
              <w:rPr>
                <w:rFonts w:cs="Times New Roman"/>
              </w:rPr>
              <w:t>Amit Patel</w:t>
            </w:r>
          </w:p>
        </w:tc>
        <w:tc>
          <w:tcPr>
            <w:tcW w:w="1786" w:type="dxa"/>
            <w:shd w:val="clear" w:color="auto" w:fill="auto"/>
          </w:tcPr>
          <w:p w14:paraId="5889AC3D" w14:textId="2F3CCBD3" w:rsidR="00DD1A25" w:rsidRPr="006567FB" w:rsidRDefault="009D7267" w:rsidP="00DD1A25">
            <w:pPr>
              <w:rPr>
                <w:rFonts w:cs="Times New Roman"/>
              </w:rPr>
            </w:pPr>
            <w:r>
              <w:rPr>
                <w:rFonts w:cs="Times New Roman"/>
              </w:rPr>
              <w:t>Amit Patel</w:t>
            </w:r>
          </w:p>
        </w:tc>
      </w:tr>
      <w:tr w:rsidR="00DD1A25" w:rsidRPr="006567FB" w14:paraId="26DA131F" w14:textId="77777777" w:rsidTr="00FD60BB">
        <w:tc>
          <w:tcPr>
            <w:tcW w:w="741" w:type="dxa"/>
            <w:tcBorders>
              <w:bottom w:val="single" w:sz="4" w:space="0" w:color="auto"/>
            </w:tcBorders>
          </w:tcPr>
          <w:p w14:paraId="2E4DAD8A" w14:textId="5A49A451" w:rsidR="00DD1A25" w:rsidRPr="006567FB" w:rsidRDefault="00DD1A25" w:rsidP="00DD1A25">
            <w:pPr>
              <w:rPr>
                <w:rFonts w:cs="Times New Roman"/>
              </w:rPr>
            </w:pPr>
            <w:r>
              <w:rPr>
                <w:rFonts w:cs="Times New Roman"/>
              </w:rPr>
              <w:t>12/15</w:t>
            </w:r>
          </w:p>
        </w:tc>
        <w:tc>
          <w:tcPr>
            <w:tcW w:w="3012" w:type="dxa"/>
            <w:tcBorders>
              <w:bottom w:val="single" w:sz="4" w:space="0" w:color="auto"/>
            </w:tcBorders>
          </w:tcPr>
          <w:p w14:paraId="750765B0" w14:textId="2694F820" w:rsidR="00DD1A25" w:rsidRPr="006567FB" w:rsidRDefault="00DD1A25" w:rsidP="00DD1A25">
            <w:pPr>
              <w:rPr>
                <w:rFonts w:cs="Times New Roman"/>
              </w:rPr>
            </w:pPr>
            <w:r>
              <w:rPr>
                <w:rFonts w:cs="Times New Roman"/>
              </w:rPr>
              <w:t>Policy Conference</w:t>
            </w:r>
          </w:p>
        </w:tc>
        <w:tc>
          <w:tcPr>
            <w:tcW w:w="6068" w:type="dxa"/>
            <w:gridSpan w:val="3"/>
            <w:tcBorders>
              <w:bottom w:val="single" w:sz="4" w:space="0" w:color="auto"/>
            </w:tcBorders>
          </w:tcPr>
          <w:p w14:paraId="4C1A451C" w14:textId="60A43EF8" w:rsidR="00DD1A25" w:rsidRPr="006567FB" w:rsidRDefault="00DD1A25" w:rsidP="00DD1A25">
            <w:pPr>
              <w:rPr>
                <w:rFonts w:cs="Times New Roman"/>
              </w:rPr>
            </w:pPr>
            <w:r>
              <w:rPr>
                <w:rFonts w:cs="Times New Roman"/>
              </w:rPr>
              <w:t>Term-paper &amp; Presentation</w:t>
            </w:r>
          </w:p>
        </w:tc>
      </w:tr>
    </w:tbl>
    <w:p w14:paraId="4AE450AD" w14:textId="7C1161D5"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Grading Policy</w:t>
      </w:r>
    </w:p>
    <w:p w14:paraId="33F7C6F4" w14:textId="71999B53" w:rsidR="003F12DD" w:rsidRDefault="005E5B1C" w:rsidP="003F12DD">
      <w:pPr>
        <w:pBdr>
          <w:top w:val="single" w:sz="4" w:space="1" w:color="auto"/>
        </w:pBdr>
        <w:rPr>
          <w:rFonts w:eastAsia="Calibri" w:cs="Mangal"/>
        </w:rPr>
      </w:pPr>
      <w:r>
        <w:rPr>
          <w:rFonts w:eastAsia="Calibri" w:cs="Mangal"/>
        </w:rPr>
        <w:t>Book Critique</w:t>
      </w:r>
      <w:r w:rsidR="003F12DD">
        <w:rPr>
          <w:rFonts w:eastAsia="Calibri" w:cs="Mangal"/>
        </w:rPr>
        <w:tab/>
      </w:r>
      <w:r w:rsidR="003F12DD">
        <w:rPr>
          <w:rFonts w:eastAsia="Calibri" w:cs="Mangal"/>
        </w:rPr>
        <w:tab/>
      </w:r>
      <w:r w:rsidR="003F12DD">
        <w:rPr>
          <w:rFonts w:eastAsia="Calibri" w:cs="Mangal"/>
        </w:rPr>
        <w:tab/>
      </w:r>
      <w:r w:rsidR="003F12DD">
        <w:rPr>
          <w:rFonts w:eastAsia="Calibri" w:cs="Mangal"/>
        </w:rPr>
        <w:tab/>
      </w:r>
      <w:r w:rsidR="003F12DD">
        <w:rPr>
          <w:rFonts w:eastAsia="Calibri" w:cs="Mangal"/>
        </w:rPr>
        <w:tab/>
      </w:r>
      <w:r w:rsidR="003F12DD">
        <w:rPr>
          <w:rFonts w:eastAsia="Calibri" w:cs="Mangal"/>
        </w:rPr>
        <w:tab/>
      </w:r>
      <w:r w:rsidR="003F12DD">
        <w:rPr>
          <w:rFonts w:eastAsia="Calibri" w:cs="Mangal"/>
        </w:rPr>
        <w:tab/>
      </w:r>
      <w:r w:rsidR="00E8603A">
        <w:rPr>
          <w:rFonts w:eastAsia="Calibri" w:cs="Mangal"/>
        </w:rPr>
        <w:t>1</w:t>
      </w:r>
      <w:r w:rsidR="00A00F1D">
        <w:rPr>
          <w:rFonts w:eastAsia="Calibri" w:cs="Mangal"/>
        </w:rPr>
        <w:t>0</w:t>
      </w:r>
      <w:r w:rsidR="003F12DD">
        <w:rPr>
          <w:rFonts w:eastAsia="Calibri" w:cs="Mangal"/>
        </w:rPr>
        <w:t>%</w:t>
      </w:r>
    </w:p>
    <w:p w14:paraId="43984AC5" w14:textId="381F0755" w:rsidR="003F12DD" w:rsidRDefault="009E266F" w:rsidP="003F12DD">
      <w:pPr>
        <w:pBdr>
          <w:top w:val="single" w:sz="4" w:space="1" w:color="auto"/>
        </w:pBdr>
        <w:rPr>
          <w:rFonts w:eastAsia="Calibri" w:cs="Mangal"/>
        </w:rPr>
      </w:pPr>
      <w:r>
        <w:rPr>
          <w:rFonts w:eastAsia="Calibri" w:cs="Mangal"/>
        </w:rPr>
        <w:t>Weekly Memo</w:t>
      </w:r>
      <w:r w:rsidR="00AD3E32">
        <w:rPr>
          <w:rFonts w:eastAsia="Calibri" w:cs="Mangal"/>
        </w:rPr>
        <w:t xml:space="preserve"> and Comments</w:t>
      </w:r>
      <w:r w:rsidR="00AD3E32">
        <w:rPr>
          <w:rFonts w:eastAsia="Calibri" w:cs="Mangal"/>
        </w:rPr>
        <w:tab/>
      </w:r>
      <w:r w:rsidR="00AD3E32">
        <w:rPr>
          <w:rFonts w:eastAsia="Calibri" w:cs="Mangal"/>
        </w:rPr>
        <w:tab/>
      </w:r>
      <w:r w:rsidR="00AD3E32">
        <w:rPr>
          <w:rFonts w:eastAsia="Calibri" w:cs="Mangal"/>
        </w:rPr>
        <w:tab/>
      </w:r>
      <w:r w:rsidR="00AD3E32">
        <w:rPr>
          <w:rFonts w:eastAsia="Calibri" w:cs="Mangal"/>
        </w:rPr>
        <w:tab/>
      </w:r>
      <w:r w:rsidR="003F12DD">
        <w:rPr>
          <w:rFonts w:eastAsia="Calibri" w:cs="Mangal"/>
        </w:rPr>
        <w:tab/>
      </w:r>
      <w:r w:rsidR="00AD3E32">
        <w:rPr>
          <w:rFonts w:eastAsia="Calibri" w:cs="Mangal"/>
        </w:rPr>
        <w:t>10</w:t>
      </w:r>
      <w:r w:rsidR="003F12DD">
        <w:rPr>
          <w:rFonts w:eastAsia="Calibri" w:cs="Mangal"/>
        </w:rPr>
        <w:t>%</w:t>
      </w:r>
    </w:p>
    <w:p w14:paraId="59C304E6" w14:textId="7A4D5280" w:rsidR="00AD3E32" w:rsidRDefault="00AD3E32" w:rsidP="003F12DD">
      <w:pPr>
        <w:pBdr>
          <w:top w:val="single" w:sz="4" w:space="1" w:color="auto"/>
        </w:pBdr>
        <w:rPr>
          <w:rFonts w:eastAsia="Calibri" w:cs="Mangal"/>
        </w:rPr>
      </w:pPr>
      <w:r>
        <w:rPr>
          <w:rFonts w:eastAsia="Calibri" w:cs="Mangal"/>
        </w:rPr>
        <w:t>Class Participation in Synchronous Sessions</w:t>
      </w:r>
      <w:r>
        <w:rPr>
          <w:rFonts w:eastAsia="Calibri" w:cs="Mangal"/>
        </w:rPr>
        <w:tab/>
      </w:r>
      <w:r>
        <w:rPr>
          <w:rFonts w:eastAsia="Calibri" w:cs="Mangal"/>
        </w:rPr>
        <w:tab/>
      </w:r>
      <w:r>
        <w:rPr>
          <w:rFonts w:eastAsia="Calibri" w:cs="Mangal"/>
        </w:rPr>
        <w:tab/>
        <w:t>10%</w:t>
      </w:r>
    </w:p>
    <w:p w14:paraId="44793006" w14:textId="16EC3A06" w:rsidR="003F12DD" w:rsidRDefault="003F12DD" w:rsidP="003F12DD">
      <w:pPr>
        <w:pBdr>
          <w:top w:val="single" w:sz="4" w:space="1" w:color="auto"/>
        </w:pBdr>
        <w:rPr>
          <w:rFonts w:eastAsia="Calibri" w:cs="Mangal"/>
        </w:rPr>
      </w:pPr>
      <w:r>
        <w:rPr>
          <w:rFonts w:eastAsia="Calibri" w:cs="Mangal"/>
        </w:rPr>
        <w:t>Discussion Leadership</w:t>
      </w:r>
      <w:r>
        <w:rPr>
          <w:rFonts w:eastAsia="Calibri" w:cs="Mangal"/>
        </w:rPr>
        <w:tab/>
      </w:r>
      <w:r w:rsidR="00C46EE7">
        <w:rPr>
          <w:rFonts w:eastAsia="Calibri" w:cs="Mangal"/>
        </w:rPr>
        <w:tab/>
      </w:r>
      <w:r w:rsidR="00C46EE7">
        <w:rPr>
          <w:rFonts w:eastAsia="Calibri" w:cs="Mangal"/>
        </w:rPr>
        <w:tab/>
      </w:r>
      <w:r w:rsidR="00C46EE7">
        <w:rPr>
          <w:rFonts w:eastAsia="Calibri" w:cs="Mangal"/>
        </w:rPr>
        <w:tab/>
      </w:r>
      <w:r w:rsidR="00C46EE7">
        <w:rPr>
          <w:rFonts w:eastAsia="Calibri" w:cs="Mangal"/>
        </w:rPr>
        <w:tab/>
      </w:r>
      <w:r w:rsidR="00C46EE7">
        <w:rPr>
          <w:rFonts w:eastAsia="Calibri" w:cs="Mangal"/>
        </w:rPr>
        <w:tab/>
        <w:t>15</w:t>
      </w:r>
      <w:r>
        <w:rPr>
          <w:rFonts w:eastAsia="Calibri" w:cs="Mangal"/>
        </w:rPr>
        <w:t>%</w:t>
      </w:r>
    </w:p>
    <w:p w14:paraId="7F7AAC1A" w14:textId="58CB4BE2" w:rsidR="00C46EE7" w:rsidRDefault="00C46EE7" w:rsidP="003F12DD">
      <w:pPr>
        <w:pBdr>
          <w:top w:val="single" w:sz="4" w:space="1" w:color="auto"/>
        </w:pBdr>
        <w:rPr>
          <w:rFonts w:eastAsia="Calibri" w:cs="Mangal"/>
        </w:rPr>
      </w:pPr>
      <w:r>
        <w:rPr>
          <w:rFonts w:eastAsia="Calibri" w:cs="Mangal"/>
        </w:rPr>
        <w:t>Policies in Press</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t>15%</w:t>
      </w:r>
    </w:p>
    <w:p w14:paraId="031AB8E6" w14:textId="3D5EAAC4" w:rsidR="003F12DD" w:rsidRDefault="003F12DD" w:rsidP="003F12DD">
      <w:pPr>
        <w:pBdr>
          <w:top w:val="single" w:sz="4" w:space="1" w:color="auto"/>
        </w:pBdr>
        <w:rPr>
          <w:rFonts w:eastAsia="Calibri" w:cs="Mangal"/>
        </w:rPr>
      </w:pPr>
      <w:r>
        <w:rPr>
          <w:rFonts w:eastAsia="Calibri" w:cs="Mangal"/>
        </w:rPr>
        <w:t>Term-</w:t>
      </w:r>
      <w:r w:rsidR="005E5B1C">
        <w:rPr>
          <w:rFonts w:eastAsia="Calibri" w:cs="Mangal"/>
        </w:rPr>
        <w:t>p</w:t>
      </w:r>
      <w:r>
        <w:rPr>
          <w:rFonts w:eastAsia="Calibri" w:cs="Mangal"/>
        </w:rPr>
        <w:t xml:space="preserve">aper </w:t>
      </w:r>
      <w:r w:rsidR="00C46EE7">
        <w:rPr>
          <w:rFonts w:eastAsia="Calibri" w:cs="Mangal"/>
        </w:rPr>
        <w:t>Presentation</w:t>
      </w:r>
      <w:r w:rsidR="00C46EE7">
        <w:rPr>
          <w:rFonts w:eastAsia="Calibri" w:cs="Mangal"/>
        </w:rPr>
        <w:tab/>
      </w:r>
      <w:r w:rsidR="00C46EE7">
        <w:rPr>
          <w:rFonts w:eastAsia="Calibri" w:cs="Mangal"/>
        </w:rPr>
        <w:tab/>
      </w:r>
      <w:r w:rsidR="00C46EE7">
        <w:rPr>
          <w:rFonts w:eastAsia="Calibri" w:cs="Mangal"/>
        </w:rPr>
        <w:tab/>
      </w:r>
      <w:r w:rsidR="00C46EE7">
        <w:rPr>
          <w:rFonts w:eastAsia="Calibri" w:cs="Mangal"/>
        </w:rPr>
        <w:tab/>
      </w:r>
      <w:r w:rsidR="00C46EE7">
        <w:rPr>
          <w:rFonts w:eastAsia="Calibri" w:cs="Mangal"/>
        </w:rPr>
        <w:tab/>
        <w:t xml:space="preserve"> 05</w:t>
      </w:r>
      <w:r>
        <w:rPr>
          <w:rFonts w:eastAsia="Calibri" w:cs="Mangal"/>
        </w:rPr>
        <w:t>%</w:t>
      </w:r>
    </w:p>
    <w:p w14:paraId="5B09ACA5" w14:textId="25ADD149" w:rsidR="00E8603A" w:rsidRDefault="00C46EE7" w:rsidP="003F12DD">
      <w:pPr>
        <w:pBdr>
          <w:top w:val="single" w:sz="4" w:space="1" w:color="auto"/>
        </w:pBdr>
        <w:rPr>
          <w:rFonts w:eastAsia="Calibri" w:cs="Mangal"/>
        </w:rPr>
      </w:pPr>
      <w:r>
        <w:rPr>
          <w:rFonts w:eastAsia="Calibri" w:cs="Mangal"/>
        </w:rPr>
        <w:t>Term-paper Peer Review</w:t>
      </w:r>
      <w:r w:rsidR="00E8603A">
        <w:rPr>
          <w:rFonts w:eastAsia="Calibri" w:cs="Mangal"/>
        </w:rPr>
        <w:tab/>
      </w:r>
      <w:r w:rsidR="00E8603A">
        <w:rPr>
          <w:rFonts w:eastAsia="Calibri" w:cs="Mangal"/>
        </w:rPr>
        <w:tab/>
      </w:r>
      <w:r w:rsidR="00E8603A">
        <w:rPr>
          <w:rFonts w:eastAsia="Calibri" w:cs="Mangal"/>
        </w:rPr>
        <w:tab/>
      </w:r>
      <w:r w:rsidR="00E8603A">
        <w:rPr>
          <w:rFonts w:eastAsia="Calibri" w:cs="Mangal"/>
        </w:rPr>
        <w:tab/>
      </w:r>
      <w:r w:rsidR="00E8603A">
        <w:rPr>
          <w:rFonts w:eastAsia="Calibri" w:cs="Mangal"/>
        </w:rPr>
        <w:tab/>
      </w:r>
      <w:r w:rsidR="00C44B31">
        <w:rPr>
          <w:rFonts w:eastAsia="Calibri" w:cs="Mangal"/>
        </w:rPr>
        <w:t xml:space="preserve"> </w:t>
      </w:r>
      <w:r>
        <w:rPr>
          <w:rFonts w:eastAsia="Calibri" w:cs="Mangal"/>
        </w:rPr>
        <w:t>0</w:t>
      </w:r>
      <w:r w:rsidR="00C44B31">
        <w:rPr>
          <w:rFonts w:eastAsia="Calibri" w:cs="Mangal"/>
        </w:rPr>
        <w:t>5</w:t>
      </w:r>
      <w:r w:rsidR="00E8603A">
        <w:rPr>
          <w:rFonts w:eastAsia="Calibri" w:cs="Mangal"/>
        </w:rPr>
        <w:t>%</w:t>
      </w:r>
    </w:p>
    <w:p w14:paraId="18429D36" w14:textId="621AD5B4" w:rsidR="00C46EE7" w:rsidRDefault="00C46EE7" w:rsidP="003F12DD">
      <w:pPr>
        <w:pBdr>
          <w:top w:val="single" w:sz="4" w:space="1" w:color="auto"/>
        </w:pBdr>
        <w:rPr>
          <w:rFonts w:eastAsia="Calibri" w:cs="Mangal"/>
        </w:rPr>
      </w:pPr>
      <w:r>
        <w:rPr>
          <w:rFonts w:eastAsia="Calibri" w:cs="Mangal"/>
        </w:rPr>
        <w:t>Term-paper</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t xml:space="preserve"> </w:t>
      </w:r>
      <w:r w:rsidR="00AD3E32">
        <w:rPr>
          <w:rFonts w:eastAsia="Calibri" w:cs="Mangal"/>
        </w:rPr>
        <w:t>30</w:t>
      </w:r>
      <w:r>
        <w:rPr>
          <w:rFonts w:eastAsia="Calibri" w:cs="Mangal"/>
        </w:rPr>
        <w:t>%</w:t>
      </w:r>
    </w:p>
    <w:p w14:paraId="333413AA" w14:textId="77777777" w:rsidR="003F12DD" w:rsidRDefault="003F12DD"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Teaching Style</w:t>
      </w:r>
    </w:p>
    <w:p w14:paraId="6FE33EDE" w14:textId="296DD3A7" w:rsidR="003F12DD" w:rsidRDefault="002E1EC5" w:rsidP="00DF1389">
      <w:pPr>
        <w:jc w:val="both"/>
        <w:rPr>
          <w:rFonts w:eastAsia="Calibri" w:cs="Mangal"/>
        </w:rPr>
      </w:pPr>
      <w:r>
        <w:rPr>
          <w:rFonts w:eastAsia="Calibri" w:cs="Mangal"/>
        </w:rPr>
        <w:t>Each</w:t>
      </w:r>
      <w:r w:rsidR="003F12DD">
        <w:rPr>
          <w:rFonts w:eastAsia="Calibri" w:cs="Mangal"/>
        </w:rPr>
        <w:t xml:space="preserve"> class will start with a </w:t>
      </w:r>
      <w:r>
        <w:rPr>
          <w:rFonts w:eastAsia="Calibri" w:cs="Mangal"/>
        </w:rPr>
        <w:t>participant</w:t>
      </w:r>
      <w:r w:rsidR="003F12DD">
        <w:rPr>
          <w:rFonts w:eastAsia="Calibri" w:cs="Mangal"/>
        </w:rPr>
        <w:t xml:space="preserve"> presenting </w:t>
      </w:r>
      <w:r w:rsidR="009B4C70">
        <w:rPr>
          <w:rFonts w:eastAsia="Calibri" w:cs="Mangal"/>
        </w:rPr>
        <w:t>Policies in Press</w:t>
      </w:r>
      <w:r w:rsidR="003F12DD">
        <w:rPr>
          <w:rFonts w:eastAsia="Calibri" w:cs="Mangal"/>
        </w:rPr>
        <w:t xml:space="preserve"> (more about </w:t>
      </w:r>
      <w:r w:rsidR="009B4C70">
        <w:rPr>
          <w:rFonts w:eastAsia="Calibri" w:cs="Mangal"/>
        </w:rPr>
        <w:t>Policies in Press</w:t>
      </w:r>
      <w:r w:rsidR="003F12DD">
        <w:rPr>
          <w:rFonts w:eastAsia="Calibri" w:cs="Mangal"/>
        </w:rPr>
        <w:t xml:space="preserve"> below). </w:t>
      </w:r>
    </w:p>
    <w:p w14:paraId="7BEFC0E2" w14:textId="4FF5D9DA" w:rsidR="003F12DD" w:rsidRDefault="003F12DD" w:rsidP="00DF1389">
      <w:pPr>
        <w:jc w:val="both"/>
        <w:rPr>
          <w:rFonts w:eastAsia="Calibri" w:cs="Mangal"/>
        </w:rPr>
      </w:pPr>
      <w:r>
        <w:rPr>
          <w:rFonts w:eastAsia="Calibri" w:cs="Mangal"/>
        </w:rPr>
        <w:t xml:space="preserve">Instructor’s lecturing will be minimal. Consequently, the success of this course will heavily rely on your participation in the </w:t>
      </w:r>
      <w:r w:rsidR="005B0FA1">
        <w:rPr>
          <w:rFonts w:eastAsia="Calibri" w:cs="Mangal"/>
        </w:rPr>
        <w:t>synchronous session</w:t>
      </w:r>
      <w:r w:rsidR="00BB0D4C">
        <w:rPr>
          <w:rFonts w:eastAsia="Calibri" w:cs="Mangal"/>
        </w:rPr>
        <w:t>s</w:t>
      </w:r>
      <w:r>
        <w:rPr>
          <w:rFonts w:eastAsia="Calibri" w:cs="Mangal"/>
        </w:rPr>
        <w:t>. Each week (starting from 3</w:t>
      </w:r>
      <w:r>
        <w:rPr>
          <w:rFonts w:eastAsia="Calibri" w:cs="Mangal"/>
          <w:vertAlign w:val="superscript"/>
        </w:rPr>
        <w:t>rd</w:t>
      </w:r>
      <w:r>
        <w:rPr>
          <w:rFonts w:eastAsia="Calibri" w:cs="Mangal"/>
        </w:rPr>
        <w:t xml:space="preserve"> week</w:t>
      </w:r>
      <w:r w:rsidR="00F87EF0">
        <w:rPr>
          <w:rFonts w:eastAsia="Calibri" w:cs="Mangal"/>
        </w:rPr>
        <w:t xml:space="preserve"> and up to 1</w:t>
      </w:r>
      <w:r w:rsidR="005B0FA1">
        <w:rPr>
          <w:rFonts w:eastAsia="Calibri" w:cs="Mangal"/>
        </w:rPr>
        <w:t>4</w:t>
      </w:r>
      <w:r w:rsidR="00F87EF0" w:rsidRPr="00F87EF0">
        <w:rPr>
          <w:rFonts w:eastAsia="Calibri" w:cs="Mangal"/>
          <w:vertAlign w:val="superscript"/>
        </w:rPr>
        <w:t>th</w:t>
      </w:r>
      <w:r w:rsidR="00F87EF0">
        <w:rPr>
          <w:rFonts w:eastAsia="Calibri" w:cs="Mangal"/>
        </w:rPr>
        <w:t xml:space="preserve"> week</w:t>
      </w:r>
      <w:r>
        <w:rPr>
          <w:rFonts w:eastAsia="Calibri" w:cs="Mangal"/>
        </w:rPr>
        <w:t xml:space="preserve">), we will have </w:t>
      </w:r>
      <w:r w:rsidR="009B4C70">
        <w:rPr>
          <w:rFonts w:eastAsia="Calibri" w:cs="Mangal"/>
        </w:rPr>
        <w:t xml:space="preserve">a </w:t>
      </w:r>
      <w:r w:rsidR="00F87EF0">
        <w:rPr>
          <w:rFonts w:eastAsia="Calibri" w:cs="Mangal"/>
        </w:rPr>
        <w:t>participant</w:t>
      </w:r>
      <w:r>
        <w:rPr>
          <w:rFonts w:eastAsia="Calibri" w:cs="Mangal"/>
        </w:rPr>
        <w:t xml:space="preserve"> </w:t>
      </w:r>
      <w:r w:rsidR="009B4C70">
        <w:rPr>
          <w:rFonts w:eastAsia="Calibri" w:cs="Mangal"/>
        </w:rPr>
        <w:t>providing discussion leadership</w:t>
      </w:r>
      <w:r>
        <w:rPr>
          <w:rFonts w:eastAsia="Calibri" w:cs="Mangal"/>
        </w:rPr>
        <w:t xml:space="preserve"> (more about Discussion Leadership below). Discussion leaders </w:t>
      </w:r>
      <w:r w:rsidR="009B4C70">
        <w:rPr>
          <w:rFonts w:eastAsia="Calibri" w:cs="Mangal"/>
        </w:rPr>
        <w:t xml:space="preserve">are </w:t>
      </w:r>
      <w:r>
        <w:rPr>
          <w:rFonts w:eastAsia="Calibri" w:cs="Mangal"/>
        </w:rPr>
        <w:t>expected to provide structure to the class by presenting summaries of readings and asking key questions that could generate debate and discussion.</w:t>
      </w:r>
    </w:p>
    <w:p w14:paraId="7E2A9AC4" w14:textId="58F62C01" w:rsidR="00E8603A" w:rsidRDefault="00E8603A" w:rsidP="00E8603A">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Assignments</w:t>
      </w:r>
    </w:p>
    <w:p w14:paraId="7DEEC0A7" w14:textId="592F1424" w:rsidR="003F12DD" w:rsidRDefault="00E8603A" w:rsidP="00DF1389">
      <w:pPr>
        <w:jc w:val="both"/>
        <w:rPr>
          <w:rFonts w:eastAsia="Calibri" w:cs="Mangal"/>
        </w:rPr>
      </w:pPr>
      <w:r>
        <w:rPr>
          <w:rFonts w:eastAsia="Calibri" w:cs="Mangal"/>
        </w:rPr>
        <w:t>An</w:t>
      </w:r>
      <w:r w:rsidR="003F12DD">
        <w:rPr>
          <w:rFonts w:eastAsia="Calibri" w:cs="Mangal"/>
        </w:rPr>
        <w:t xml:space="preserve"> important feature of this course is that we will learn </w:t>
      </w:r>
      <w:r w:rsidR="009B4C70">
        <w:rPr>
          <w:rFonts w:eastAsia="Calibri" w:cs="Mangal"/>
        </w:rPr>
        <w:t>about carrying out an independent research project</w:t>
      </w:r>
      <w:r w:rsidR="003F12DD">
        <w:rPr>
          <w:rFonts w:eastAsia="Calibri" w:cs="Mangal"/>
        </w:rPr>
        <w:t xml:space="preserve">. Therefore, we will </w:t>
      </w:r>
      <w:r w:rsidR="009B4C70">
        <w:rPr>
          <w:rFonts w:eastAsia="Calibri" w:cs="Mangal"/>
        </w:rPr>
        <w:t xml:space="preserve">engage in activities in </w:t>
      </w:r>
      <w:r w:rsidR="00BB0D4C">
        <w:rPr>
          <w:rFonts w:eastAsia="Calibri" w:cs="Mangal"/>
        </w:rPr>
        <w:t xml:space="preserve">the </w:t>
      </w:r>
      <w:r w:rsidR="009B4C70">
        <w:rPr>
          <w:rFonts w:eastAsia="Calibri" w:cs="Mangal"/>
        </w:rPr>
        <w:t xml:space="preserve">form of assignments that will help you </w:t>
      </w:r>
      <w:r w:rsidR="00BB0D4C">
        <w:rPr>
          <w:rFonts w:eastAsia="Calibri" w:cs="Mangal"/>
        </w:rPr>
        <w:t xml:space="preserve">in </w:t>
      </w:r>
      <w:r w:rsidR="009B4C70">
        <w:rPr>
          <w:rFonts w:eastAsia="Calibri" w:cs="Mangal"/>
        </w:rPr>
        <w:t>develop</w:t>
      </w:r>
      <w:r w:rsidR="00BB0D4C">
        <w:rPr>
          <w:rFonts w:eastAsia="Calibri" w:cs="Mangal"/>
        </w:rPr>
        <w:t>ing</w:t>
      </w:r>
      <w:r w:rsidR="009B4C70">
        <w:rPr>
          <w:rFonts w:eastAsia="Calibri" w:cs="Mangal"/>
        </w:rPr>
        <w:t xml:space="preserve"> skills </w:t>
      </w:r>
      <w:r w:rsidR="00BB0D4C">
        <w:rPr>
          <w:rFonts w:eastAsia="Calibri" w:cs="Mangal"/>
        </w:rPr>
        <w:t>required</w:t>
      </w:r>
      <w:r w:rsidR="009B4C70">
        <w:rPr>
          <w:rFonts w:eastAsia="Calibri" w:cs="Mangal"/>
        </w:rPr>
        <w:t xml:space="preserve"> to carry out a large research project of your own </w:t>
      </w:r>
      <w:r w:rsidR="007674AE">
        <w:rPr>
          <w:rFonts w:eastAsia="Calibri" w:cs="Mangal"/>
        </w:rPr>
        <w:t xml:space="preserve">(yes, we are talking about your </w:t>
      </w:r>
      <w:r w:rsidR="009B4C70">
        <w:rPr>
          <w:rFonts w:eastAsia="Calibri" w:cs="Mangal"/>
        </w:rPr>
        <w:t xml:space="preserve">doctoral </w:t>
      </w:r>
      <w:r w:rsidR="009B4C70">
        <w:rPr>
          <w:rFonts w:eastAsia="Calibri" w:cs="Mangal"/>
        </w:rPr>
        <w:lastRenderedPageBreak/>
        <w:t>dissertation</w:t>
      </w:r>
      <w:r w:rsidR="007674AE">
        <w:rPr>
          <w:rFonts w:eastAsia="Calibri" w:cs="Mangal"/>
        </w:rPr>
        <w:t>)</w:t>
      </w:r>
      <w:r w:rsidR="003F12DD">
        <w:rPr>
          <w:rFonts w:eastAsia="Calibri" w:cs="Mangal"/>
        </w:rPr>
        <w:t xml:space="preserve">. </w:t>
      </w:r>
      <w:r w:rsidR="009B4C70">
        <w:rPr>
          <w:rFonts w:eastAsia="Calibri" w:cs="Mangal"/>
        </w:rPr>
        <w:t xml:space="preserve">The assignments are designed to </w:t>
      </w:r>
      <w:r w:rsidR="004E3008">
        <w:rPr>
          <w:rFonts w:eastAsia="Calibri" w:cs="Mangal"/>
        </w:rPr>
        <w:t>prepare you for scholarship</w:t>
      </w:r>
      <w:r w:rsidR="007674AE">
        <w:rPr>
          <w:rFonts w:eastAsia="Calibri" w:cs="Mangal"/>
        </w:rPr>
        <w:t xml:space="preserve"> in two distinct ways</w:t>
      </w:r>
      <w:r w:rsidR="003F12DD">
        <w:rPr>
          <w:rFonts w:eastAsia="Calibri" w:cs="Mangal"/>
        </w:rPr>
        <w:t xml:space="preserve">: first, to strengthen your abilities to link theories and abstract concepts to </w:t>
      </w:r>
      <w:r w:rsidR="00722A2F">
        <w:rPr>
          <w:rFonts w:eastAsia="Calibri" w:cs="Mangal"/>
        </w:rPr>
        <w:t xml:space="preserve">the </w:t>
      </w:r>
      <w:r w:rsidR="003F12DD">
        <w:rPr>
          <w:rFonts w:eastAsia="Calibri" w:cs="Mangal"/>
        </w:rPr>
        <w:t>actual practice of policymaking in the real word and</w:t>
      </w:r>
      <w:r w:rsidR="009B4C70">
        <w:rPr>
          <w:rFonts w:eastAsia="Calibri" w:cs="Mangal"/>
        </w:rPr>
        <w:t xml:space="preserve"> </w:t>
      </w:r>
      <w:r w:rsidR="00722A2F">
        <w:rPr>
          <w:rFonts w:eastAsia="Calibri" w:cs="Mangal"/>
        </w:rPr>
        <w:t xml:space="preserve">in the process, </w:t>
      </w:r>
      <w:r w:rsidR="004E3008">
        <w:rPr>
          <w:rFonts w:eastAsia="Calibri" w:cs="Mangal"/>
        </w:rPr>
        <w:t>identify limitations of</w:t>
      </w:r>
      <w:r w:rsidR="009B4C70">
        <w:rPr>
          <w:rFonts w:eastAsia="Calibri" w:cs="Mangal"/>
        </w:rPr>
        <w:t xml:space="preserve"> existing theories</w:t>
      </w:r>
      <w:r w:rsidR="007674AE">
        <w:rPr>
          <w:rFonts w:eastAsia="Calibri" w:cs="Mangal"/>
        </w:rPr>
        <w:t>;</w:t>
      </w:r>
      <w:r w:rsidR="009B4C70">
        <w:rPr>
          <w:rFonts w:eastAsia="Calibri" w:cs="Mangal"/>
        </w:rPr>
        <w:t xml:space="preserve"> and</w:t>
      </w:r>
      <w:r w:rsidR="003F12DD">
        <w:rPr>
          <w:rFonts w:eastAsia="Calibri" w:cs="Mangal"/>
        </w:rPr>
        <w:t xml:space="preserve"> second, </w:t>
      </w:r>
      <w:r w:rsidR="009B4C70">
        <w:rPr>
          <w:rFonts w:eastAsia="Calibri" w:cs="Mangal"/>
        </w:rPr>
        <w:t xml:space="preserve">to </w:t>
      </w:r>
      <w:r w:rsidR="00722A2F">
        <w:rPr>
          <w:rFonts w:eastAsia="Calibri" w:cs="Mangal"/>
        </w:rPr>
        <w:t xml:space="preserve">prepare you for </w:t>
      </w:r>
      <w:r w:rsidR="007674AE">
        <w:rPr>
          <w:rFonts w:eastAsia="Calibri" w:cs="Mangal"/>
        </w:rPr>
        <w:t>carry</w:t>
      </w:r>
      <w:r w:rsidR="00722A2F">
        <w:rPr>
          <w:rFonts w:eastAsia="Calibri" w:cs="Mangal"/>
        </w:rPr>
        <w:t>ing</w:t>
      </w:r>
      <w:r w:rsidR="007674AE">
        <w:rPr>
          <w:rFonts w:eastAsia="Calibri" w:cs="Mangal"/>
        </w:rPr>
        <w:t xml:space="preserve"> out empirical</w:t>
      </w:r>
      <w:r w:rsidR="009B4C70">
        <w:rPr>
          <w:rFonts w:eastAsia="Calibri" w:cs="Mangal"/>
        </w:rPr>
        <w:t xml:space="preserve"> </w:t>
      </w:r>
      <w:r w:rsidR="007674AE">
        <w:rPr>
          <w:rFonts w:eastAsia="Calibri" w:cs="Mangal"/>
        </w:rPr>
        <w:t>policy research</w:t>
      </w:r>
      <w:r w:rsidR="009B4C70">
        <w:rPr>
          <w:rFonts w:eastAsia="Calibri" w:cs="Mangal"/>
        </w:rPr>
        <w:t xml:space="preserve"> that could </w:t>
      </w:r>
      <w:r w:rsidR="007674AE">
        <w:rPr>
          <w:rFonts w:eastAsia="Calibri" w:cs="Mangal"/>
        </w:rPr>
        <w:t>help</w:t>
      </w:r>
      <w:r w:rsidR="004E3008">
        <w:rPr>
          <w:rFonts w:eastAsia="Calibri" w:cs="Mangal"/>
        </w:rPr>
        <w:t xml:space="preserve"> you to develop your own theory</w:t>
      </w:r>
      <w:r w:rsidR="003F12DD">
        <w:rPr>
          <w:rFonts w:eastAsia="Calibri" w:cs="Mangal"/>
        </w:rPr>
        <w:t>.</w:t>
      </w:r>
      <w:r w:rsidR="004E3008">
        <w:rPr>
          <w:rFonts w:eastAsia="Calibri" w:cs="Mangal"/>
        </w:rPr>
        <w:t xml:space="preserve"> Assignments are also designed to provide you ample opportunities to activities that policy researchers routinely engage in</w:t>
      </w:r>
      <w:r w:rsidR="00DF1389">
        <w:rPr>
          <w:rFonts w:eastAsia="Calibri" w:cs="Mangal"/>
        </w:rPr>
        <w:t>:</w:t>
      </w:r>
      <w:r w:rsidR="007674AE">
        <w:rPr>
          <w:rFonts w:eastAsia="Calibri" w:cs="Mangal"/>
        </w:rPr>
        <w:t xml:space="preserve"> i)</w:t>
      </w:r>
      <w:r w:rsidR="004E3008">
        <w:rPr>
          <w:rFonts w:eastAsia="Calibri" w:cs="Mangal"/>
        </w:rPr>
        <w:t xml:space="preserve"> develop</w:t>
      </w:r>
      <w:r w:rsidR="007674AE">
        <w:rPr>
          <w:rFonts w:eastAsia="Calibri" w:cs="Mangal"/>
        </w:rPr>
        <w:t>ing</w:t>
      </w:r>
      <w:r w:rsidR="004E3008">
        <w:rPr>
          <w:rFonts w:eastAsia="Calibri" w:cs="Mangal"/>
        </w:rPr>
        <w:t xml:space="preserve"> and present</w:t>
      </w:r>
      <w:r w:rsidR="007674AE">
        <w:rPr>
          <w:rFonts w:eastAsia="Calibri" w:cs="Mangal"/>
        </w:rPr>
        <w:t>ing</w:t>
      </w:r>
      <w:r w:rsidR="004E3008">
        <w:rPr>
          <w:rFonts w:eastAsia="Calibri" w:cs="Mangal"/>
        </w:rPr>
        <w:t xml:space="preserve"> your thesis in scholarly manner in written and oral form, and </w:t>
      </w:r>
      <w:r w:rsidR="007674AE">
        <w:rPr>
          <w:rFonts w:eastAsia="Calibri" w:cs="Mangal"/>
        </w:rPr>
        <w:t xml:space="preserve">ii) </w:t>
      </w:r>
      <w:r w:rsidR="004E3008">
        <w:rPr>
          <w:rFonts w:eastAsia="Calibri" w:cs="Mangal"/>
        </w:rPr>
        <w:t>provid</w:t>
      </w:r>
      <w:r w:rsidR="007674AE">
        <w:rPr>
          <w:rFonts w:eastAsia="Calibri" w:cs="Mangal"/>
        </w:rPr>
        <w:t>ing</w:t>
      </w:r>
      <w:r w:rsidR="004E3008">
        <w:rPr>
          <w:rFonts w:eastAsia="Calibri" w:cs="Mangal"/>
        </w:rPr>
        <w:t xml:space="preserve"> constructive criticism and scholarly review to your peers.</w:t>
      </w:r>
    </w:p>
    <w:p w14:paraId="66300545" w14:textId="229D23A3" w:rsidR="00DD02B1" w:rsidRDefault="00DD02B1" w:rsidP="00E8603A">
      <w:pPr>
        <w:keepNext/>
        <w:keepLines/>
        <w:spacing w:before="240" w:after="120"/>
        <w:outlineLvl w:val="2"/>
        <w:rPr>
          <w:rFonts w:eastAsia="MS Gothic" w:cs="Mangal"/>
          <w:b/>
          <w:bCs/>
          <w:sz w:val="24"/>
        </w:rPr>
      </w:pPr>
      <w:r>
        <w:rPr>
          <w:rFonts w:eastAsia="MS Gothic" w:cs="Mangal"/>
          <w:b/>
          <w:bCs/>
          <w:sz w:val="24"/>
        </w:rPr>
        <w:t xml:space="preserve">Book </w:t>
      </w:r>
      <w:r w:rsidR="00561C44">
        <w:rPr>
          <w:rFonts w:eastAsia="MS Gothic" w:cs="Mangal"/>
          <w:b/>
          <w:bCs/>
          <w:sz w:val="24"/>
        </w:rPr>
        <w:t>Critique</w:t>
      </w:r>
    </w:p>
    <w:p w14:paraId="5B470A99" w14:textId="7B62ECBE" w:rsidR="00DD02B1" w:rsidRDefault="00561C44" w:rsidP="00DF1389">
      <w:pPr>
        <w:jc w:val="both"/>
      </w:pPr>
      <w:r w:rsidRPr="00561C44">
        <w:t xml:space="preserve">Write </w:t>
      </w:r>
      <w:r w:rsidR="007F3610" w:rsidRPr="00561C44">
        <w:t>5 to 6 pages</w:t>
      </w:r>
      <w:r w:rsidRPr="00561C44">
        <w:t xml:space="preserve"> (double-spaced, </w:t>
      </w:r>
      <w:r w:rsidR="007F3610" w:rsidRPr="00561C44">
        <w:t>12-point</w:t>
      </w:r>
      <w:r>
        <w:t xml:space="preserve"> </w:t>
      </w:r>
      <w:r w:rsidRPr="00561C44">
        <w:t xml:space="preserve">font, </w:t>
      </w:r>
      <w:r w:rsidR="00722A2F">
        <w:t xml:space="preserve">Times New Roman, </w:t>
      </w:r>
      <w:r w:rsidRPr="00561C44">
        <w:t>regular margins) critique of Bardach</w:t>
      </w:r>
      <w:r w:rsidR="00722A2F">
        <w:t xml:space="preserve"> and Patashnik</w:t>
      </w:r>
      <w:r w:rsidRPr="00561C44">
        <w:t xml:space="preserve">’s </w:t>
      </w:r>
      <w:r w:rsidR="007F3610">
        <w:t>“</w:t>
      </w:r>
      <w:r w:rsidRPr="00561C44">
        <w:rPr>
          <w:i/>
          <w:iCs/>
        </w:rPr>
        <w:t>A Practical Guide for Policy Analysis</w:t>
      </w:r>
      <w:r w:rsidR="007F3610">
        <w:rPr>
          <w:i/>
          <w:iCs/>
        </w:rPr>
        <w:t>”</w:t>
      </w:r>
      <w:r w:rsidRPr="00561C44">
        <w:t>. For this essay, briefly describe the authors</w:t>
      </w:r>
      <w:r w:rsidR="00722A2F">
        <w:t>’</w:t>
      </w:r>
      <w:r w:rsidRPr="00561C44">
        <w:t xml:space="preserve"> approach</w:t>
      </w:r>
      <w:r>
        <w:t xml:space="preserve"> </w:t>
      </w:r>
      <w:r w:rsidRPr="00561C44">
        <w:t xml:space="preserve">and </w:t>
      </w:r>
      <w:r w:rsidR="00722A2F">
        <w:t>their</w:t>
      </w:r>
      <w:r w:rsidRPr="00561C44">
        <w:t xml:space="preserve"> major insights for </w:t>
      </w:r>
      <w:r w:rsidR="00722A2F">
        <w:t>conducting</w:t>
      </w:r>
      <w:r w:rsidRPr="00561C44">
        <w:t xml:space="preserve"> policy analysis. Then critically</w:t>
      </w:r>
      <w:r>
        <w:t xml:space="preserve"> </w:t>
      </w:r>
      <w:r w:rsidRPr="00561C44">
        <w:t xml:space="preserve">analyze the effectiveness of </w:t>
      </w:r>
      <w:r w:rsidR="00722A2F">
        <w:t>their</w:t>
      </w:r>
      <w:r w:rsidRPr="00561C44">
        <w:t xml:space="preserve"> approach, using alternative theories</w:t>
      </w:r>
      <w:r w:rsidR="003643C5">
        <w:t xml:space="preserve"> </w:t>
      </w:r>
      <w:r w:rsidRPr="00561C44">
        <w:t>presented in this course as well as any “real-world” examples of</w:t>
      </w:r>
      <w:r>
        <w:t xml:space="preserve"> </w:t>
      </w:r>
      <w:r w:rsidRPr="00561C44">
        <w:t>public policy development.</w:t>
      </w:r>
      <w:r w:rsidR="007D78C0">
        <w:t xml:space="preserve"> Skills acquired in this assignment will be extremely helpful when you engage in literature review for your dissertati</w:t>
      </w:r>
      <w:r w:rsidR="0025793C">
        <w:t xml:space="preserve">on. Reviewing a book for a journal will help you to get noticed in your field in early career </w:t>
      </w:r>
      <w:r w:rsidR="00722A2F">
        <w:t xml:space="preserve">especially in academia </w:t>
      </w:r>
      <w:r w:rsidR="0025793C">
        <w:t>(besides getting a free desk copy of book and a legitimate chance to initiate a conversation with the book author).</w:t>
      </w:r>
    </w:p>
    <w:p w14:paraId="0321A565" w14:textId="7169D073" w:rsidR="00E8603A" w:rsidRPr="00E8603A" w:rsidRDefault="00D917D1" w:rsidP="00E8603A">
      <w:pPr>
        <w:keepNext/>
        <w:keepLines/>
        <w:spacing w:before="240" w:after="120"/>
        <w:outlineLvl w:val="2"/>
        <w:rPr>
          <w:rFonts w:eastAsia="MS Gothic" w:cs="Mangal"/>
          <w:b/>
          <w:bCs/>
          <w:sz w:val="24"/>
        </w:rPr>
      </w:pPr>
      <w:r>
        <w:rPr>
          <w:rFonts w:eastAsia="MS Gothic" w:cs="Mangal"/>
          <w:b/>
          <w:bCs/>
          <w:sz w:val="24"/>
        </w:rPr>
        <w:t>Policies in Press</w:t>
      </w:r>
    </w:p>
    <w:p w14:paraId="0BFDDCF7" w14:textId="11321727" w:rsidR="00030C28" w:rsidRDefault="00E8603A" w:rsidP="00757B62">
      <w:pPr>
        <w:jc w:val="both"/>
        <w:rPr>
          <w:rFonts w:eastAsia="Calibri" w:cs="Mangal"/>
        </w:rPr>
      </w:pPr>
      <w:r>
        <w:rPr>
          <w:rFonts w:eastAsia="Calibri" w:cs="Mangal"/>
        </w:rPr>
        <w:t xml:space="preserve">Every week, one </w:t>
      </w:r>
      <w:r w:rsidR="00D917D1">
        <w:rPr>
          <w:rFonts w:eastAsia="Calibri" w:cs="Mangal"/>
        </w:rPr>
        <w:t>participant</w:t>
      </w:r>
      <w:r>
        <w:rPr>
          <w:rFonts w:eastAsia="Calibri" w:cs="Mangal"/>
        </w:rPr>
        <w:t xml:space="preserve"> will present </w:t>
      </w:r>
      <w:r w:rsidR="00D917D1">
        <w:rPr>
          <w:rFonts w:eastAsia="Calibri" w:cs="Mangal"/>
        </w:rPr>
        <w:t>Policies in Press</w:t>
      </w:r>
      <w:r>
        <w:rPr>
          <w:rFonts w:eastAsia="Calibri" w:cs="Mangal"/>
        </w:rPr>
        <w:t xml:space="preserve">. </w:t>
      </w:r>
      <w:r w:rsidR="009E553C">
        <w:rPr>
          <w:rFonts w:eastAsia="Calibri" w:cs="Mangal"/>
        </w:rPr>
        <w:t xml:space="preserve">As a part of this exercise, you </w:t>
      </w:r>
      <w:r>
        <w:rPr>
          <w:rFonts w:eastAsia="Calibri" w:cs="Mangal"/>
        </w:rPr>
        <w:t xml:space="preserve">will prepare a PowerPoint or Prezi and provide </w:t>
      </w:r>
      <w:r w:rsidR="005E0A78">
        <w:rPr>
          <w:rFonts w:eastAsia="Calibri" w:cs="Mangal"/>
        </w:rPr>
        <w:t xml:space="preserve">a </w:t>
      </w:r>
      <w:r>
        <w:rPr>
          <w:rFonts w:eastAsia="Calibri" w:cs="Mangal"/>
        </w:rPr>
        <w:t xml:space="preserve">structured </w:t>
      </w:r>
      <w:r w:rsidR="005E0A78">
        <w:rPr>
          <w:rFonts w:eastAsia="Calibri" w:cs="Mangal"/>
        </w:rPr>
        <w:t xml:space="preserve">discussion on </w:t>
      </w:r>
      <w:r w:rsidR="009E553C">
        <w:rPr>
          <w:rFonts w:eastAsia="Calibri" w:cs="Mangal"/>
        </w:rPr>
        <w:t xml:space="preserve">policy relevant </w:t>
      </w:r>
      <w:r>
        <w:rPr>
          <w:rFonts w:eastAsia="Calibri" w:cs="Mangal"/>
        </w:rPr>
        <w:t xml:space="preserve">news. While Google News is a great source, I </w:t>
      </w:r>
      <w:r w:rsidR="005E0A78">
        <w:rPr>
          <w:rFonts w:eastAsia="Calibri" w:cs="Mangal"/>
        </w:rPr>
        <w:t xml:space="preserve">strongly </w:t>
      </w:r>
      <w:r>
        <w:rPr>
          <w:rFonts w:eastAsia="Calibri" w:cs="Mangal"/>
        </w:rPr>
        <w:t xml:space="preserve">encourage you to visit </w:t>
      </w:r>
      <w:r w:rsidR="00722A2F">
        <w:rPr>
          <w:rFonts w:eastAsia="Calibri" w:cs="Mangal"/>
        </w:rPr>
        <w:t xml:space="preserve">online editions of the </w:t>
      </w:r>
      <w:r>
        <w:rPr>
          <w:rFonts w:eastAsia="Calibri" w:cs="Mangal"/>
        </w:rPr>
        <w:t>major newspapers</w:t>
      </w:r>
      <w:r w:rsidR="00722A2F">
        <w:rPr>
          <w:rFonts w:eastAsia="Calibri" w:cs="Mangal"/>
        </w:rPr>
        <w:t xml:space="preserve"> such as </w:t>
      </w:r>
      <w:r>
        <w:rPr>
          <w:rFonts w:eastAsia="Calibri" w:cs="Mangal"/>
        </w:rPr>
        <w:t>New York Times, Washington Post, Boston Globe, Guardian, Financial Times</w:t>
      </w:r>
      <w:r w:rsidR="00F14F86">
        <w:rPr>
          <w:rFonts w:eastAsia="Calibri" w:cs="Mangal"/>
        </w:rPr>
        <w:t>,</w:t>
      </w:r>
      <w:r>
        <w:rPr>
          <w:rFonts w:eastAsia="Calibri" w:cs="Mangal"/>
        </w:rPr>
        <w:t xml:space="preserve"> and magazines like the Economist, </w:t>
      </w:r>
      <w:r w:rsidR="00722A2F">
        <w:rPr>
          <w:rFonts w:eastAsia="Calibri" w:cs="Mangal"/>
        </w:rPr>
        <w:t xml:space="preserve">and </w:t>
      </w:r>
      <w:r>
        <w:rPr>
          <w:rFonts w:eastAsia="Calibri" w:cs="Mangal"/>
        </w:rPr>
        <w:t>Time.</w:t>
      </w:r>
      <w:r w:rsidR="005E0A78">
        <w:rPr>
          <w:rFonts w:eastAsia="Calibri" w:cs="Mangal"/>
        </w:rPr>
        <w:t xml:space="preserve"> </w:t>
      </w:r>
      <w:r>
        <w:rPr>
          <w:rFonts w:eastAsia="Calibri" w:cs="Mangal"/>
        </w:rPr>
        <w:t xml:space="preserve">While it is important to present current affairs, if you do not see anything important happening in </w:t>
      </w:r>
      <w:r w:rsidR="00757B62">
        <w:rPr>
          <w:rFonts w:eastAsia="Calibri" w:cs="Mangal"/>
        </w:rPr>
        <w:t>one fine</w:t>
      </w:r>
      <w:r>
        <w:rPr>
          <w:rFonts w:eastAsia="Calibri" w:cs="Mangal"/>
        </w:rPr>
        <w:t xml:space="preserve"> boring week in </w:t>
      </w:r>
      <w:r w:rsidR="005E0A78">
        <w:rPr>
          <w:rFonts w:eastAsia="Calibri" w:cs="Mangal"/>
        </w:rPr>
        <w:t>the world of policies</w:t>
      </w:r>
      <w:r>
        <w:rPr>
          <w:rFonts w:eastAsia="Calibri" w:cs="Mangal"/>
        </w:rPr>
        <w:t xml:space="preserve">, please feel free to pick up a </w:t>
      </w:r>
      <w:r w:rsidR="009E553C">
        <w:rPr>
          <w:rFonts w:eastAsia="Calibri" w:cs="Mangal"/>
        </w:rPr>
        <w:t xml:space="preserve">significant </w:t>
      </w:r>
      <w:r>
        <w:rPr>
          <w:rFonts w:eastAsia="Calibri" w:cs="Mangal"/>
        </w:rPr>
        <w:t>issue</w:t>
      </w:r>
      <w:r w:rsidR="009E553C">
        <w:rPr>
          <w:rFonts w:eastAsia="Calibri" w:cs="Mangal"/>
        </w:rPr>
        <w:t xml:space="preserve"> from the recent past</w:t>
      </w:r>
      <w:r>
        <w:rPr>
          <w:rFonts w:eastAsia="Calibri" w:cs="Mangal"/>
        </w:rPr>
        <w:t xml:space="preserve">. Most importantly, this is not </w:t>
      </w:r>
      <w:r w:rsidR="00757B62">
        <w:rPr>
          <w:rFonts w:eastAsia="Calibri" w:cs="Mangal"/>
        </w:rPr>
        <w:t xml:space="preserve">a </w:t>
      </w:r>
      <w:r>
        <w:rPr>
          <w:rFonts w:eastAsia="Calibri" w:cs="Mangal"/>
        </w:rPr>
        <w:t>usual news reader’s job. You will apply some of the theories and framework</w:t>
      </w:r>
      <w:r w:rsidR="009E553C">
        <w:rPr>
          <w:rFonts w:eastAsia="Calibri" w:cs="Mangal"/>
        </w:rPr>
        <w:t>s</w:t>
      </w:r>
      <w:r>
        <w:rPr>
          <w:rFonts w:eastAsia="Calibri" w:cs="Mangal"/>
        </w:rPr>
        <w:t xml:space="preserve"> learned in this course to mak</w:t>
      </w:r>
      <w:r w:rsidR="009E553C">
        <w:rPr>
          <w:rFonts w:eastAsia="Calibri" w:cs="Mangal"/>
        </w:rPr>
        <w:t xml:space="preserve">e better sense of news reports. This assignment will help you form a habit of staying up-to-date with current affairs in the world of politics and policy. In a field such as public policy, it is very important to be aware of the recent developments at least in area of your interest. Current affairs </w:t>
      </w:r>
      <w:r w:rsidR="000E071B">
        <w:rPr>
          <w:rFonts w:eastAsia="Calibri" w:cs="Mangal"/>
        </w:rPr>
        <w:t>are helpful</w:t>
      </w:r>
      <w:r w:rsidR="009E553C">
        <w:rPr>
          <w:rFonts w:eastAsia="Calibri" w:cs="Mangal"/>
        </w:rPr>
        <w:t xml:space="preserve"> </w:t>
      </w:r>
      <w:r w:rsidR="000E071B">
        <w:rPr>
          <w:rFonts w:eastAsia="Calibri" w:cs="Mangal"/>
        </w:rPr>
        <w:t>for</w:t>
      </w:r>
      <w:r w:rsidR="009E553C">
        <w:rPr>
          <w:rFonts w:eastAsia="Calibri" w:cs="Mangal"/>
        </w:rPr>
        <w:t xml:space="preserve"> small talk</w:t>
      </w:r>
      <w:r w:rsidR="000E071B">
        <w:rPr>
          <w:rFonts w:eastAsia="Calibri" w:cs="Mangal"/>
        </w:rPr>
        <w:t>s</w:t>
      </w:r>
      <w:r w:rsidR="009E553C">
        <w:rPr>
          <w:rFonts w:eastAsia="Calibri" w:cs="Mangal"/>
        </w:rPr>
        <w:t xml:space="preserve"> at professional conferences, in elevator rides with your peers, and in your </w:t>
      </w:r>
      <w:r w:rsidR="000E071B">
        <w:rPr>
          <w:rFonts w:eastAsia="Calibri" w:cs="Mangal"/>
        </w:rPr>
        <w:t xml:space="preserve">job </w:t>
      </w:r>
      <w:r w:rsidR="009E553C">
        <w:rPr>
          <w:rFonts w:eastAsia="Calibri" w:cs="Mangal"/>
        </w:rPr>
        <w:t xml:space="preserve">interviews. Do not underestimate the power of small talk. </w:t>
      </w:r>
      <w:r>
        <w:rPr>
          <w:rFonts w:eastAsia="Calibri" w:cs="Mangal"/>
        </w:rPr>
        <w:t xml:space="preserve">Good news is that those who read newspaper regularly are active voters, a study reports; bad news is that </w:t>
      </w:r>
      <w:r w:rsidR="005E0A78">
        <w:rPr>
          <w:rFonts w:eastAsia="Calibri" w:cs="Mangal"/>
        </w:rPr>
        <w:t>this</w:t>
      </w:r>
      <w:r>
        <w:rPr>
          <w:rFonts w:eastAsia="Calibri" w:cs="Mangal"/>
        </w:rPr>
        <w:t xml:space="preserve"> study was carried out by the Newspaper Association of America Foundation who may have active interest in selling news to us.</w:t>
      </w:r>
    </w:p>
    <w:p w14:paraId="51F6113B" w14:textId="3C14FB6A" w:rsidR="00F97386" w:rsidRPr="00E8603A" w:rsidRDefault="00F97386" w:rsidP="00030C28">
      <w:pPr>
        <w:keepNext/>
        <w:keepLines/>
        <w:spacing w:before="240" w:after="120"/>
        <w:outlineLvl w:val="2"/>
        <w:rPr>
          <w:rFonts w:eastAsia="MS Gothic" w:cs="Mangal"/>
          <w:b/>
          <w:bCs/>
          <w:sz w:val="24"/>
        </w:rPr>
      </w:pPr>
      <w:r>
        <w:rPr>
          <w:rFonts w:eastAsia="MS Gothic" w:cs="Mangal"/>
          <w:b/>
          <w:bCs/>
          <w:sz w:val="24"/>
        </w:rPr>
        <w:t>Weekly Memo</w:t>
      </w:r>
    </w:p>
    <w:p w14:paraId="084C15C5" w14:textId="58E9AAC5" w:rsidR="00C62953" w:rsidRDefault="00F97386" w:rsidP="00AA10FA">
      <w:pPr>
        <w:jc w:val="both"/>
      </w:pPr>
      <w:r>
        <w:t>Each of the weekly memos, 500-800 words in length, should comment on and raise questions arising</w:t>
      </w:r>
      <w:r w:rsidR="00EB6E41">
        <w:t xml:space="preserve"> </w:t>
      </w:r>
      <w:r>
        <w:t xml:space="preserve">from the readings, and should be submitted </w:t>
      </w:r>
      <w:r w:rsidRPr="00EB6E41">
        <w:rPr>
          <w:b/>
        </w:rPr>
        <w:t xml:space="preserve">by </w:t>
      </w:r>
      <w:r w:rsidR="00AA10FA">
        <w:rPr>
          <w:b/>
        </w:rPr>
        <w:t>1</w:t>
      </w:r>
      <w:r w:rsidRPr="00EB6E41">
        <w:rPr>
          <w:b/>
        </w:rPr>
        <w:t>:</w:t>
      </w:r>
      <w:r w:rsidR="00ED29B6" w:rsidRPr="00EB6E41">
        <w:rPr>
          <w:b/>
        </w:rPr>
        <w:t>0</w:t>
      </w:r>
      <w:r w:rsidRPr="00EB6E41">
        <w:rPr>
          <w:b/>
        </w:rPr>
        <w:t>0</w:t>
      </w:r>
      <w:r w:rsidR="00AA10FA">
        <w:rPr>
          <w:b/>
        </w:rPr>
        <w:t xml:space="preserve"> PM</w:t>
      </w:r>
      <w:r w:rsidRPr="00EB6E41">
        <w:rPr>
          <w:b/>
        </w:rPr>
        <w:t xml:space="preserve"> the day before class meeting</w:t>
      </w:r>
      <w:r>
        <w:t xml:space="preserve">. Discussion leader or I will often draw on these memos, calling on you to share and discuss points made therein, in class. Once you have submitted your memo, you will then read any ONE of your colleague’s memo and comment on it on course website any time before the class meeting. Your first memo is due on </w:t>
      </w:r>
      <w:r w:rsidR="00AA10FA">
        <w:t>21</w:t>
      </w:r>
      <w:r w:rsidR="00AA10FA" w:rsidRPr="00AA10FA">
        <w:rPr>
          <w:vertAlign w:val="superscript"/>
        </w:rPr>
        <w:t>st</w:t>
      </w:r>
      <w:r w:rsidR="00AA10FA">
        <w:t xml:space="preserve"> September 2020 </w:t>
      </w:r>
      <w:r w:rsidR="00EB6E41">
        <w:t xml:space="preserve">(Session 3) </w:t>
      </w:r>
      <w:r w:rsidR="00ED29B6">
        <w:t xml:space="preserve">and last memo is due on </w:t>
      </w:r>
      <w:r w:rsidR="00AA10FA">
        <w:t>7</w:t>
      </w:r>
      <w:r>
        <w:rPr>
          <w:vertAlign w:val="superscript"/>
        </w:rPr>
        <w:t>th</w:t>
      </w:r>
      <w:r>
        <w:t xml:space="preserve"> </w:t>
      </w:r>
      <w:r w:rsidR="00C62953">
        <w:t>December</w:t>
      </w:r>
      <w:r>
        <w:t xml:space="preserve"> </w:t>
      </w:r>
      <w:r w:rsidR="00AA10FA">
        <w:t>2020</w:t>
      </w:r>
      <w:r w:rsidR="00EB6E41">
        <w:t xml:space="preserve"> (Session 1</w:t>
      </w:r>
      <w:r w:rsidR="00AA10FA">
        <w:t>4</w:t>
      </w:r>
      <w:r w:rsidR="00EB6E41">
        <w:t>)</w:t>
      </w:r>
      <w:r>
        <w:t xml:space="preserve">. Times New Roman, 12 </w:t>
      </w:r>
      <w:r w:rsidR="00ED29B6">
        <w:t>points</w:t>
      </w:r>
      <w:r>
        <w:t>, double-spaced, electronically submitted on course website under Discussion Board titled Weekly Memo</w:t>
      </w:r>
      <w:r w:rsidR="00EB6E41">
        <w:t xml:space="preserve"> </w:t>
      </w:r>
      <w:r w:rsidR="00AA10FA">
        <w:t>[Session Number]</w:t>
      </w:r>
      <w:r>
        <w:t>.</w:t>
      </w:r>
    </w:p>
    <w:p w14:paraId="69EBE98D" w14:textId="775769F5" w:rsidR="00C62953" w:rsidRDefault="00C62953" w:rsidP="009F5EC8">
      <w:pPr>
        <w:rPr>
          <w:rFonts w:eastAsia="MS Gothic"/>
          <w:b/>
          <w:bCs/>
          <w:sz w:val="24"/>
        </w:rPr>
      </w:pPr>
      <w:r>
        <w:lastRenderedPageBreak/>
        <w:t xml:space="preserve">When you are presenting policies in press or conducting discussion leadership, you </w:t>
      </w:r>
      <w:r w:rsidR="00EB6E41">
        <w:t xml:space="preserve">(just you) </w:t>
      </w:r>
      <w:r>
        <w:t>are exempt from submitting a memo</w:t>
      </w:r>
      <w:r w:rsidR="00EB6E41">
        <w:t xml:space="preserve"> and commenting on your colleague’s memo</w:t>
      </w:r>
      <w:r>
        <w:t>. Instead, you will use that time to prepare for your presentation</w:t>
      </w:r>
      <w:r w:rsidR="00AA10FA">
        <w:t xml:space="preserve"> on that day</w:t>
      </w:r>
      <w:r>
        <w:t xml:space="preserve">. In addition, </w:t>
      </w:r>
      <w:r w:rsidR="00AA10FA">
        <w:t>everyone</w:t>
      </w:r>
      <w:r>
        <w:t xml:space="preserve"> can skip writing </w:t>
      </w:r>
      <w:r w:rsidR="00AA10FA">
        <w:t xml:space="preserve">a </w:t>
      </w:r>
      <w:r>
        <w:t xml:space="preserve">memo (and commenting on your </w:t>
      </w:r>
      <w:r w:rsidR="002B7C7A">
        <w:t>colleague’s</w:t>
      </w:r>
      <w:r>
        <w:t xml:space="preserve"> memo) for any ONE week of your choice</w:t>
      </w:r>
      <w:r w:rsidR="00AA10FA">
        <w:t>.</w:t>
      </w:r>
      <w:r w:rsidR="00EB6E41">
        <w:t xml:space="preserve"> </w:t>
      </w:r>
      <w:r w:rsidR="00AA10FA">
        <w:t>Yay, e</w:t>
      </w:r>
      <w:r w:rsidR="00EB6E41">
        <w:t xml:space="preserve">verybody likes a flash sale even if most of them are busts! </w:t>
      </w:r>
    </w:p>
    <w:p w14:paraId="76D280C4" w14:textId="77777777" w:rsidR="00E8603A" w:rsidRPr="00E8603A" w:rsidRDefault="00E8603A" w:rsidP="00E8603A">
      <w:pPr>
        <w:keepNext/>
        <w:keepLines/>
        <w:spacing w:before="240" w:after="120"/>
        <w:outlineLvl w:val="2"/>
        <w:rPr>
          <w:rFonts w:eastAsia="MS Gothic" w:cs="Mangal"/>
          <w:b/>
          <w:bCs/>
          <w:sz w:val="24"/>
        </w:rPr>
      </w:pPr>
      <w:r w:rsidRPr="00E8603A">
        <w:rPr>
          <w:rFonts w:eastAsia="MS Gothic" w:cs="Mangal"/>
          <w:b/>
          <w:bCs/>
          <w:sz w:val="24"/>
        </w:rPr>
        <w:t>Discussion Leadership</w:t>
      </w:r>
    </w:p>
    <w:p w14:paraId="04A2DD3D" w14:textId="6D4048CC" w:rsidR="00E8603A" w:rsidRDefault="00E8603A" w:rsidP="000A6F06">
      <w:pPr>
        <w:jc w:val="both"/>
        <w:rPr>
          <w:rFonts w:eastAsia="Calibri" w:cs="Mangal"/>
        </w:rPr>
      </w:pPr>
      <w:r>
        <w:rPr>
          <w:rFonts w:eastAsia="Calibri" w:cs="Mangal"/>
        </w:rPr>
        <w:t xml:space="preserve">Every week, one of the </w:t>
      </w:r>
      <w:r w:rsidR="000A6F06">
        <w:rPr>
          <w:rFonts w:eastAsia="Calibri" w:cs="Mangal"/>
        </w:rPr>
        <w:t>participants</w:t>
      </w:r>
      <w:r>
        <w:rPr>
          <w:rFonts w:eastAsia="Calibri" w:cs="Mangal"/>
        </w:rPr>
        <w:t xml:space="preserve"> will take a leadership role for class discussions.</w:t>
      </w:r>
      <w:r w:rsidR="000A6F06">
        <w:rPr>
          <w:rFonts w:eastAsia="Calibri" w:cs="Mangal"/>
        </w:rPr>
        <w:t xml:space="preserve"> </w:t>
      </w:r>
      <w:r w:rsidR="00EC2E59">
        <w:rPr>
          <w:rFonts w:eastAsia="Calibri" w:cs="Mangal"/>
        </w:rPr>
        <w:t>You</w:t>
      </w:r>
      <w:r w:rsidR="000A6F06">
        <w:rPr>
          <w:rFonts w:eastAsia="Calibri" w:cs="Mangal"/>
        </w:rPr>
        <w:t xml:space="preserve"> </w:t>
      </w:r>
      <w:r>
        <w:rPr>
          <w:rFonts w:eastAsia="Calibri" w:cs="Mangal"/>
        </w:rPr>
        <w:t xml:space="preserve">will prepare a PowerPoint or Prezi to provide a </w:t>
      </w:r>
      <w:r w:rsidR="00F2385C">
        <w:rPr>
          <w:rFonts w:eastAsia="Calibri" w:cs="Mangal"/>
        </w:rPr>
        <w:t xml:space="preserve">very short </w:t>
      </w:r>
      <w:r>
        <w:rPr>
          <w:rFonts w:eastAsia="Calibri" w:cs="Mangal"/>
        </w:rPr>
        <w:t xml:space="preserve">summary of readings (which works as a great strategy for making others to take one step further and think more critically and not merely repeat what is in the readings), followed by a structured discussion. Generating a structured discussion requires that you have prepared interesting questions and counter arguments in anticipation. </w:t>
      </w:r>
      <w:r w:rsidR="00F97386">
        <w:rPr>
          <w:rFonts w:eastAsia="Calibri" w:cs="Mangal"/>
        </w:rPr>
        <w:t>It will be</w:t>
      </w:r>
      <w:r w:rsidR="00ED29B6">
        <w:rPr>
          <w:rFonts w:eastAsia="Calibri" w:cs="Mangal"/>
        </w:rPr>
        <w:t xml:space="preserve"> helpful to read your colleague</w:t>
      </w:r>
      <w:r w:rsidR="00F97386">
        <w:rPr>
          <w:rFonts w:eastAsia="Calibri" w:cs="Mangal"/>
        </w:rPr>
        <w:t>s</w:t>
      </w:r>
      <w:r w:rsidR="00ED29B6">
        <w:rPr>
          <w:rFonts w:eastAsia="Calibri" w:cs="Mangal"/>
        </w:rPr>
        <w:t>’</w:t>
      </w:r>
      <w:r w:rsidR="00F97386">
        <w:rPr>
          <w:rFonts w:eastAsia="Calibri" w:cs="Mangal"/>
        </w:rPr>
        <w:t xml:space="preserve"> memo</w:t>
      </w:r>
      <w:r w:rsidR="00A018BD">
        <w:rPr>
          <w:rFonts w:eastAsia="Calibri" w:cs="Mangal"/>
        </w:rPr>
        <w:t>s</w:t>
      </w:r>
      <w:r w:rsidR="00F97386">
        <w:rPr>
          <w:rFonts w:eastAsia="Calibri" w:cs="Mangal"/>
        </w:rPr>
        <w:t xml:space="preserve"> (that is one reason why they are due 24 hours before class). </w:t>
      </w:r>
      <w:r>
        <w:rPr>
          <w:rFonts w:eastAsia="Calibri" w:cs="Mangal"/>
        </w:rPr>
        <w:t>Generating a structured discussion also requires that you are able to think on your feet (</w:t>
      </w:r>
      <w:r w:rsidR="00177B13">
        <w:rPr>
          <w:rFonts w:eastAsia="Calibri" w:cs="Mangal"/>
        </w:rPr>
        <w:t xml:space="preserve">do not worry – that </w:t>
      </w:r>
      <w:r>
        <w:rPr>
          <w:rFonts w:eastAsia="Calibri" w:cs="Mangal"/>
        </w:rPr>
        <w:t xml:space="preserve">happens automatically </w:t>
      </w:r>
      <w:r w:rsidRPr="00177B13">
        <w:rPr>
          <w:rFonts w:eastAsia="Calibri" w:cs="Mangal"/>
          <w:b/>
        </w:rPr>
        <w:t>when you have thoroughly understood and researched the topic under discussion</w:t>
      </w:r>
      <w:r w:rsidR="00177B13">
        <w:rPr>
          <w:rFonts w:eastAsia="Calibri" w:cs="Mangal"/>
          <w:b/>
        </w:rPr>
        <w:t xml:space="preserve"> ahead of time</w:t>
      </w:r>
      <w:r>
        <w:rPr>
          <w:rFonts w:eastAsia="Calibri" w:cs="Mangal"/>
        </w:rPr>
        <w:t>). Generating a structured discussion also requires that you add additional information on the topic from your own observations, experiences</w:t>
      </w:r>
      <w:r w:rsidR="00177B13">
        <w:rPr>
          <w:rFonts w:eastAsia="Calibri" w:cs="Mangal"/>
        </w:rPr>
        <w:t>,</w:t>
      </w:r>
      <w:r>
        <w:rPr>
          <w:rFonts w:eastAsia="Calibri" w:cs="Mangal"/>
        </w:rPr>
        <w:t xml:space="preserve"> and prior reading. Your discussion leadership will only succeed if you can make your colleagues participate and contribute to ongoing discussion. Remember, your goal is not to present your viewpoint but instead</w:t>
      </w:r>
      <w:r w:rsidR="00177B13">
        <w:rPr>
          <w:rFonts w:eastAsia="Calibri" w:cs="Mangal"/>
        </w:rPr>
        <w:t>,</w:t>
      </w:r>
      <w:r>
        <w:rPr>
          <w:rFonts w:eastAsia="Calibri" w:cs="Mangal"/>
        </w:rPr>
        <w:t xml:space="preserve"> get as many viewpoints presented as possible</w:t>
      </w:r>
      <w:r w:rsidR="00A018BD">
        <w:rPr>
          <w:rFonts w:eastAsia="Calibri" w:cs="Mangal"/>
        </w:rPr>
        <w:t xml:space="preserve"> from your fellow participants</w:t>
      </w:r>
      <w:r>
        <w:rPr>
          <w:rFonts w:eastAsia="Calibri" w:cs="Mangal"/>
        </w:rPr>
        <w:t xml:space="preserve">. </w:t>
      </w:r>
      <w:r w:rsidR="00177B13">
        <w:rPr>
          <w:rFonts w:eastAsia="Calibri" w:cs="Mangal"/>
        </w:rPr>
        <w:t>Note to everybody else: f</w:t>
      </w:r>
      <w:r>
        <w:rPr>
          <w:rFonts w:eastAsia="Calibri" w:cs="Mangal"/>
        </w:rPr>
        <w:t xml:space="preserve">eatures of good debate and discussion include holding opinions, respecting others’ opinions, active listening, and thoughtful presentation of your own arguments. We are all learning </w:t>
      </w:r>
      <w:r w:rsidR="00FC3A2E">
        <w:rPr>
          <w:rFonts w:eastAsia="Calibri" w:cs="Mangal"/>
        </w:rPr>
        <w:t xml:space="preserve">together; </w:t>
      </w:r>
      <w:r>
        <w:rPr>
          <w:rFonts w:eastAsia="Calibri" w:cs="Mangal"/>
        </w:rPr>
        <w:t>we want an open, free</w:t>
      </w:r>
      <w:r>
        <w:rPr>
          <w:rFonts w:ascii="MS Mincho" w:eastAsia="MS Mincho" w:hAnsi="MS Mincho" w:cs="MS Mincho" w:hint="eastAsia"/>
        </w:rPr>
        <w:noBreakHyphen/>
      </w:r>
      <w:r>
        <w:rPr>
          <w:rFonts w:eastAsia="Calibri" w:cs="Mangal"/>
        </w:rPr>
        <w:t xml:space="preserve">flow of information, and a </w:t>
      </w:r>
      <w:r w:rsidR="000A6F06">
        <w:rPr>
          <w:rFonts w:eastAsia="Calibri" w:cs="Mangal"/>
        </w:rPr>
        <w:t>learning environment</w:t>
      </w:r>
      <w:r>
        <w:rPr>
          <w:rFonts w:eastAsia="Calibri" w:cs="Mangal"/>
        </w:rPr>
        <w:t xml:space="preserve"> that </w:t>
      </w:r>
      <w:r w:rsidR="000A6F06">
        <w:rPr>
          <w:rFonts w:eastAsia="Calibri" w:cs="Mangal"/>
        </w:rPr>
        <w:t xml:space="preserve">is inclusive and </w:t>
      </w:r>
      <w:r>
        <w:rPr>
          <w:rFonts w:eastAsia="Calibri" w:cs="Mangal"/>
        </w:rPr>
        <w:t>considers multiple perspectives</w:t>
      </w:r>
      <w:r w:rsidR="000A6F06">
        <w:rPr>
          <w:rFonts w:eastAsia="Calibri" w:cs="Mangal"/>
        </w:rPr>
        <w:t xml:space="preserve"> with a possibility of agreeing to disagree.</w:t>
      </w:r>
    </w:p>
    <w:p w14:paraId="770E0E33" w14:textId="492F5012" w:rsidR="00E8603A" w:rsidRPr="00E8603A" w:rsidRDefault="00E8603A" w:rsidP="00E8603A">
      <w:pPr>
        <w:keepNext/>
        <w:keepLines/>
        <w:spacing w:before="240" w:after="120"/>
        <w:outlineLvl w:val="2"/>
        <w:rPr>
          <w:rFonts w:eastAsia="MS Gothic" w:cs="Mangal"/>
          <w:b/>
          <w:bCs/>
          <w:sz w:val="24"/>
        </w:rPr>
      </w:pPr>
      <w:r w:rsidRPr="00E8603A">
        <w:rPr>
          <w:rFonts w:eastAsia="MS Gothic" w:cs="Mangal"/>
          <w:b/>
          <w:bCs/>
          <w:sz w:val="24"/>
        </w:rPr>
        <w:t>Term-</w:t>
      </w:r>
      <w:r w:rsidR="00FC1087">
        <w:rPr>
          <w:rFonts w:eastAsia="MS Gothic" w:cs="Mangal"/>
          <w:b/>
          <w:bCs/>
          <w:sz w:val="24"/>
        </w:rPr>
        <w:t>Paper</w:t>
      </w:r>
    </w:p>
    <w:p w14:paraId="3D02EB26" w14:textId="5635A7BA" w:rsidR="001860E4" w:rsidRDefault="0039660A" w:rsidP="00E8603A">
      <w:pPr>
        <w:rPr>
          <w:rFonts w:eastAsia="Calibri" w:cs="Mangal"/>
        </w:rPr>
      </w:pPr>
      <w:r>
        <w:rPr>
          <w:rFonts w:eastAsia="Calibri" w:cs="Mangal"/>
        </w:rPr>
        <w:t>You</w:t>
      </w:r>
      <w:r w:rsidR="00E8603A">
        <w:rPr>
          <w:rFonts w:eastAsia="Calibri" w:cs="Mangal"/>
        </w:rPr>
        <w:t xml:space="preserve"> will work on a </w:t>
      </w:r>
      <w:r>
        <w:rPr>
          <w:rFonts w:eastAsia="Calibri" w:cs="Mangal"/>
        </w:rPr>
        <w:t xml:space="preserve">term-paper in </w:t>
      </w:r>
      <w:r w:rsidR="00FC1087">
        <w:rPr>
          <w:rFonts w:eastAsia="Calibri" w:cs="Mangal"/>
        </w:rPr>
        <w:t xml:space="preserve">policy </w:t>
      </w:r>
      <w:r>
        <w:rPr>
          <w:rFonts w:eastAsia="Calibri" w:cs="Mangal"/>
        </w:rPr>
        <w:t xml:space="preserve">area of </w:t>
      </w:r>
      <w:r w:rsidRPr="000371AD">
        <w:rPr>
          <w:rFonts w:eastAsia="Calibri" w:cs="Mangal"/>
          <w:u w:val="single"/>
        </w:rPr>
        <w:t>your</w:t>
      </w:r>
      <w:r>
        <w:rPr>
          <w:rFonts w:eastAsia="Calibri" w:cs="Mangal"/>
        </w:rPr>
        <w:t xml:space="preserve"> interest</w:t>
      </w:r>
      <w:r w:rsidR="00E8603A">
        <w:rPr>
          <w:rFonts w:eastAsia="Calibri" w:cs="Mangal"/>
        </w:rPr>
        <w:t>. The final output</w:t>
      </w:r>
      <w:r w:rsidR="00A018BD">
        <w:rPr>
          <w:rFonts w:eastAsia="Calibri" w:cs="Mangal"/>
        </w:rPr>
        <w:t>s</w:t>
      </w:r>
      <w:r w:rsidR="00E8603A">
        <w:rPr>
          <w:rFonts w:eastAsia="Calibri" w:cs="Mangal"/>
        </w:rPr>
        <w:t xml:space="preserve"> will be in a</w:t>
      </w:r>
      <w:r w:rsidR="000371AD">
        <w:rPr>
          <w:rFonts w:eastAsia="Calibri" w:cs="Mangal"/>
        </w:rPr>
        <w:t xml:space="preserve"> form of a journal style policy paper and a conference style</w:t>
      </w:r>
      <w:r w:rsidR="00E8603A">
        <w:rPr>
          <w:rFonts w:eastAsia="Calibri" w:cs="Mangal"/>
        </w:rPr>
        <w:t xml:space="preserve"> presentation. </w:t>
      </w:r>
      <w:r w:rsidR="001860E4">
        <w:rPr>
          <w:rFonts w:eastAsia="Calibri" w:cs="Mangal"/>
        </w:rPr>
        <w:t xml:space="preserve">Both the presentation and paper should cover the key elements of a scholarly policy research. </w:t>
      </w:r>
    </w:p>
    <w:p w14:paraId="161104D2" w14:textId="77777777" w:rsidR="001860E4" w:rsidRDefault="001860E4" w:rsidP="00E8603A">
      <w:pPr>
        <w:rPr>
          <w:rFonts w:eastAsia="Calibri" w:cs="Mangal"/>
        </w:rPr>
      </w:pPr>
    </w:p>
    <w:p w14:paraId="6333FED0" w14:textId="108F6ECC" w:rsidR="00E8603A" w:rsidRDefault="001860E4" w:rsidP="00E8603A">
      <w:pPr>
        <w:rPr>
          <w:rFonts w:eastAsia="Calibri" w:cs="Mangal"/>
        </w:rPr>
      </w:pPr>
      <w:r>
        <w:rPr>
          <w:rFonts w:eastAsia="Calibri" w:cs="Mangal"/>
        </w:rPr>
        <w:t>Your</w:t>
      </w:r>
      <w:r w:rsidR="00E8603A">
        <w:rPr>
          <w:rFonts w:eastAsia="Calibri" w:cs="Mangal"/>
        </w:rPr>
        <w:t xml:space="preserve"> paper is expected to be approximately 20 pages (double spaced, regular margins, normal font size</w:t>
      </w:r>
      <w:r w:rsidR="00A018BD">
        <w:rPr>
          <w:rFonts w:eastAsia="Calibri" w:cs="Mangal"/>
        </w:rPr>
        <w:t xml:space="preserve"> and margins</w:t>
      </w:r>
      <w:r w:rsidR="00E8603A">
        <w:rPr>
          <w:rFonts w:eastAsia="Calibri" w:cs="Mangal"/>
        </w:rPr>
        <w:t xml:space="preserve">). </w:t>
      </w:r>
      <w:r>
        <w:rPr>
          <w:rFonts w:eastAsia="Calibri" w:cs="Mangal"/>
        </w:rPr>
        <w:t>For examples of policy papers</w:t>
      </w:r>
      <w:r w:rsidR="00E8603A">
        <w:rPr>
          <w:rFonts w:eastAsia="Calibri" w:cs="Mangal"/>
        </w:rPr>
        <w:t xml:space="preserve">, </w:t>
      </w:r>
      <w:r w:rsidR="000371AD">
        <w:rPr>
          <w:rFonts w:eastAsia="Calibri" w:cs="Mangal"/>
        </w:rPr>
        <w:t>I encourage you to read articles from leading journals in</w:t>
      </w:r>
      <w:r>
        <w:rPr>
          <w:rFonts w:eastAsia="Calibri" w:cs="Mangal"/>
        </w:rPr>
        <w:t xml:space="preserve"> the field of</w:t>
      </w:r>
      <w:r w:rsidR="000371AD">
        <w:rPr>
          <w:rFonts w:eastAsia="Calibri" w:cs="Mangal"/>
        </w:rPr>
        <w:t xml:space="preserve"> public policy (such as Journal of Policy Analysis and Management</w:t>
      </w:r>
      <w:r>
        <w:rPr>
          <w:rFonts w:eastAsia="Calibri" w:cs="Mangal"/>
        </w:rPr>
        <w:t>)</w:t>
      </w:r>
      <w:r w:rsidR="00E8603A">
        <w:rPr>
          <w:rFonts w:eastAsia="Calibri" w:cs="Mangal"/>
        </w:rPr>
        <w:t xml:space="preserve">. </w:t>
      </w:r>
      <w:r>
        <w:rPr>
          <w:rFonts w:eastAsia="Calibri" w:cs="Mangal"/>
        </w:rPr>
        <w:t>The purpose of such review is threefold: first, to get model papers to help you structure your own paper, second, to stay updated with the field of public policy as you embark on your doctoral journey</w:t>
      </w:r>
      <w:r w:rsidR="00177B13">
        <w:rPr>
          <w:rFonts w:eastAsia="Calibri" w:cs="Mangal"/>
        </w:rPr>
        <w:t>,</w:t>
      </w:r>
      <w:r>
        <w:rPr>
          <w:rFonts w:eastAsia="Calibri" w:cs="Mangal"/>
        </w:rPr>
        <w:t xml:space="preserve"> and finally, you will have a list of journal</w:t>
      </w:r>
      <w:r w:rsidR="00ED29B6">
        <w:rPr>
          <w:rFonts w:eastAsia="Calibri" w:cs="Mangal"/>
        </w:rPr>
        <w:t>s</w:t>
      </w:r>
      <w:r>
        <w:rPr>
          <w:rFonts w:eastAsia="Calibri" w:cs="Mangal"/>
        </w:rPr>
        <w:t xml:space="preserve"> where you could publish your own work</w:t>
      </w:r>
      <w:r w:rsidR="00177B13">
        <w:rPr>
          <w:rFonts w:eastAsia="Calibri" w:cs="Mangal"/>
        </w:rPr>
        <w:t xml:space="preserve"> in near future</w:t>
      </w:r>
      <w:r>
        <w:rPr>
          <w:rFonts w:eastAsia="Calibri" w:cs="Mangal"/>
        </w:rPr>
        <w:t>.</w:t>
      </w:r>
    </w:p>
    <w:p w14:paraId="5CC3525E" w14:textId="77777777" w:rsidR="00E8603A" w:rsidRDefault="00E8603A" w:rsidP="00E8603A">
      <w:pPr>
        <w:rPr>
          <w:rFonts w:eastAsia="Calibri" w:cs="Mangal"/>
        </w:rPr>
      </w:pPr>
    </w:p>
    <w:p w14:paraId="4C3BD410" w14:textId="5D46640D" w:rsidR="00E8603A" w:rsidRDefault="00F277A9" w:rsidP="00177B13">
      <w:pPr>
        <w:jc w:val="both"/>
        <w:rPr>
          <w:rFonts w:eastAsia="Calibri" w:cs="Mangal"/>
        </w:rPr>
      </w:pPr>
      <w:r>
        <w:rPr>
          <w:rFonts w:eastAsia="Calibri" w:cs="Mangal"/>
        </w:rPr>
        <w:t xml:space="preserve">Your </w:t>
      </w:r>
      <w:r w:rsidR="00177B13">
        <w:rPr>
          <w:rFonts w:eastAsia="Calibri" w:cs="Mangal"/>
        </w:rPr>
        <w:t xml:space="preserve">term paper </w:t>
      </w:r>
      <w:r w:rsidR="00E8603A">
        <w:rPr>
          <w:rFonts w:eastAsia="Calibri" w:cs="Mangal"/>
        </w:rPr>
        <w:t xml:space="preserve">presentation is expected to follow a professional conference format. Each </w:t>
      </w:r>
      <w:r w:rsidR="001860E4">
        <w:rPr>
          <w:rFonts w:eastAsia="Calibri" w:cs="Mangal"/>
        </w:rPr>
        <w:t>participant</w:t>
      </w:r>
      <w:r w:rsidR="00E8603A">
        <w:rPr>
          <w:rFonts w:eastAsia="Calibri" w:cs="Mangal"/>
        </w:rPr>
        <w:t xml:space="preserve"> will present within the </w:t>
      </w:r>
      <w:r w:rsidR="00BA7CCE">
        <w:rPr>
          <w:rFonts w:eastAsia="Calibri" w:cs="Mangal"/>
        </w:rPr>
        <w:t>15-minute</w:t>
      </w:r>
      <w:r w:rsidR="00E8603A">
        <w:rPr>
          <w:rFonts w:eastAsia="Calibri" w:cs="Mangal"/>
        </w:rPr>
        <w:t xml:space="preserve"> time limit. As a thumb rule, it takes 1 minute to present 1 PowerPoint slide (so prepare </w:t>
      </w:r>
      <w:r w:rsidR="00177B13">
        <w:rPr>
          <w:rFonts w:eastAsia="Calibri" w:cs="Mangal"/>
        </w:rPr>
        <w:t xml:space="preserve">maximum </w:t>
      </w:r>
      <w:r w:rsidR="00E8603A">
        <w:rPr>
          <w:rFonts w:eastAsia="Calibri" w:cs="Mangal"/>
        </w:rPr>
        <w:t xml:space="preserve">15 slides in total). </w:t>
      </w:r>
      <w:r w:rsidR="001860E4">
        <w:rPr>
          <w:rFonts w:eastAsia="Calibri" w:cs="Mangal"/>
        </w:rPr>
        <w:t xml:space="preserve">A </w:t>
      </w:r>
      <w:r w:rsidR="00E8603A">
        <w:rPr>
          <w:rFonts w:eastAsia="Calibri" w:cs="Mangal"/>
        </w:rPr>
        <w:t>professional presentation is always coherent</w:t>
      </w:r>
      <w:r w:rsidR="00A018BD">
        <w:rPr>
          <w:rFonts w:eastAsia="Calibri" w:cs="Mangal"/>
        </w:rPr>
        <w:t xml:space="preserve"> and</w:t>
      </w:r>
      <w:r w:rsidR="00E8603A">
        <w:rPr>
          <w:rFonts w:eastAsia="Calibri" w:cs="Mangal"/>
        </w:rPr>
        <w:t xml:space="preserve"> complete</w:t>
      </w:r>
      <w:r w:rsidR="00ED29B6">
        <w:rPr>
          <w:rFonts w:eastAsia="Calibri" w:cs="Mangal"/>
        </w:rPr>
        <w:t>,</w:t>
      </w:r>
      <w:r w:rsidR="00E8603A">
        <w:rPr>
          <w:rFonts w:eastAsia="Calibri" w:cs="Mangal"/>
        </w:rPr>
        <w:t xml:space="preserve"> and transition </w:t>
      </w:r>
      <w:r w:rsidR="001860E4">
        <w:rPr>
          <w:rFonts w:eastAsia="Calibri" w:cs="Mangal"/>
        </w:rPr>
        <w:t xml:space="preserve">between slides </w:t>
      </w:r>
      <w:r w:rsidR="00E8603A">
        <w:rPr>
          <w:rFonts w:eastAsia="Calibri" w:cs="Mangal"/>
        </w:rPr>
        <w:t>is absolutely seamless and smooth. I</w:t>
      </w:r>
      <w:r w:rsidR="001860E4">
        <w:rPr>
          <w:rFonts w:eastAsia="Calibri" w:cs="Mangal"/>
        </w:rPr>
        <w:t>f you</w:t>
      </w:r>
      <w:r w:rsidR="00E8603A">
        <w:rPr>
          <w:rFonts w:eastAsia="Calibri" w:cs="Mangal"/>
        </w:rPr>
        <w:t xml:space="preserve"> practice your presentation in front of your friends, family</w:t>
      </w:r>
      <w:r w:rsidR="00ED29B6">
        <w:rPr>
          <w:rFonts w:eastAsia="Calibri" w:cs="Mangal"/>
        </w:rPr>
        <w:t>,</w:t>
      </w:r>
      <w:r w:rsidR="00E8603A">
        <w:rPr>
          <w:rFonts w:eastAsia="Calibri" w:cs="Mangal"/>
        </w:rPr>
        <w:t xml:space="preserve"> or </w:t>
      </w:r>
      <w:r w:rsidR="00177B13">
        <w:rPr>
          <w:rFonts w:eastAsia="Calibri" w:cs="Mangal"/>
        </w:rPr>
        <w:t xml:space="preserve">a </w:t>
      </w:r>
      <w:r w:rsidR="00E8603A">
        <w:rPr>
          <w:rFonts w:eastAsia="Calibri" w:cs="Mangal"/>
        </w:rPr>
        <w:t xml:space="preserve">good old </w:t>
      </w:r>
      <w:r w:rsidR="001860E4">
        <w:rPr>
          <w:rFonts w:eastAsia="Calibri" w:cs="Mangal"/>
        </w:rPr>
        <w:t xml:space="preserve">mirror, you should be prepared to have a </w:t>
      </w:r>
      <w:r w:rsidR="00177B13">
        <w:rPr>
          <w:rFonts w:eastAsia="Calibri" w:cs="Mangal"/>
        </w:rPr>
        <w:t xml:space="preserve">totally </w:t>
      </w:r>
      <w:r w:rsidR="001860E4">
        <w:rPr>
          <w:rFonts w:eastAsia="Calibri" w:cs="Mangal"/>
        </w:rPr>
        <w:t>mesmerized audience when you present your final product</w:t>
      </w:r>
      <w:r w:rsidR="00E8603A">
        <w:rPr>
          <w:rFonts w:eastAsia="Calibri" w:cs="Mangal"/>
        </w:rPr>
        <w:t>.</w:t>
      </w:r>
    </w:p>
    <w:p w14:paraId="2E434394" w14:textId="77777777" w:rsidR="00E8603A" w:rsidRDefault="00E8603A" w:rsidP="00E8603A">
      <w:pPr>
        <w:rPr>
          <w:rFonts w:eastAsia="Calibri" w:cs="Mangal"/>
        </w:rPr>
      </w:pPr>
    </w:p>
    <w:p w14:paraId="65844F78" w14:textId="3613F687" w:rsidR="00E8603A" w:rsidRDefault="00E8603A" w:rsidP="00177B13">
      <w:pPr>
        <w:jc w:val="both"/>
        <w:rPr>
          <w:rFonts w:eastAsia="Calibri" w:cs="Mangal"/>
        </w:rPr>
      </w:pPr>
      <w:r>
        <w:rPr>
          <w:rFonts w:eastAsia="Calibri" w:cs="Mangal"/>
        </w:rPr>
        <w:lastRenderedPageBreak/>
        <w:t xml:space="preserve">It is very important to cite all the papers that you review, source of the datasets and material used in the analysis (including software packages) – See </w:t>
      </w:r>
      <w:r w:rsidR="001860E4">
        <w:rPr>
          <w:rFonts w:eastAsia="Calibri" w:cs="Mangal"/>
        </w:rPr>
        <w:t>Code of Conduct and Academic Integrity section below. You are</w:t>
      </w:r>
      <w:r>
        <w:rPr>
          <w:rFonts w:eastAsia="Calibri" w:cs="Mangal"/>
        </w:rPr>
        <w:t xml:space="preserve"> expected to submit an electronic form of </w:t>
      </w:r>
      <w:r w:rsidR="001860E4">
        <w:rPr>
          <w:rFonts w:eastAsia="Calibri" w:cs="Mangal"/>
        </w:rPr>
        <w:t>your</w:t>
      </w:r>
      <w:r>
        <w:rPr>
          <w:rFonts w:eastAsia="Calibri" w:cs="Mangal"/>
        </w:rPr>
        <w:t xml:space="preserve"> presentation</w:t>
      </w:r>
      <w:r w:rsidR="001860E4">
        <w:rPr>
          <w:rFonts w:eastAsia="Calibri" w:cs="Mangal"/>
        </w:rPr>
        <w:t xml:space="preserve"> file</w:t>
      </w:r>
      <w:r>
        <w:rPr>
          <w:rFonts w:eastAsia="Calibri" w:cs="Mangal"/>
        </w:rPr>
        <w:t xml:space="preserve"> (ppt/x format</w:t>
      </w:r>
      <w:r w:rsidR="001860E4">
        <w:rPr>
          <w:rFonts w:eastAsia="Calibri" w:cs="Mangal"/>
        </w:rPr>
        <w:t xml:space="preserve"> or link to Prezi</w:t>
      </w:r>
      <w:r>
        <w:rPr>
          <w:rFonts w:eastAsia="Calibri" w:cs="Mangal"/>
        </w:rPr>
        <w:t xml:space="preserve">). </w:t>
      </w:r>
      <w:r w:rsidR="001860E4">
        <w:rPr>
          <w:rFonts w:eastAsia="Calibri" w:cs="Mangal"/>
        </w:rPr>
        <w:t>You are</w:t>
      </w:r>
      <w:r>
        <w:rPr>
          <w:rFonts w:eastAsia="Calibri" w:cs="Mangal"/>
        </w:rPr>
        <w:t xml:space="preserve"> also expected to submit </w:t>
      </w:r>
      <w:r w:rsidR="009B7DA6">
        <w:rPr>
          <w:rFonts w:eastAsia="Calibri" w:cs="Mangal"/>
        </w:rPr>
        <w:t xml:space="preserve">an electronic </w:t>
      </w:r>
      <w:r>
        <w:rPr>
          <w:rFonts w:eastAsia="Calibri" w:cs="Mangal"/>
        </w:rPr>
        <w:t>form of the paper (doc/x format).</w:t>
      </w:r>
    </w:p>
    <w:p w14:paraId="44988E37" w14:textId="77777777" w:rsidR="001860E4" w:rsidRDefault="001860E4" w:rsidP="00E8603A">
      <w:pPr>
        <w:rPr>
          <w:rFonts w:eastAsia="MS Gothic" w:cs="Mangal"/>
          <w:b/>
          <w:bCs/>
          <w:sz w:val="24"/>
        </w:rPr>
      </w:pPr>
    </w:p>
    <w:p w14:paraId="316BF7B4" w14:textId="7D3DE999" w:rsidR="00E8603A" w:rsidRDefault="00177B13" w:rsidP="00E8603A">
      <w:pPr>
        <w:rPr>
          <w:rFonts w:eastAsia="Calibri" w:cs="Mangal"/>
          <w:lang w:bidi="hi-IN"/>
        </w:rPr>
      </w:pPr>
      <w:r>
        <w:rPr>
          <w:rFonts w:eastAsia="Calibri" w:cs="Mangal"/>
          <w:lang w:bidi="hi-IN"/>
        </w:rPr>
        <w:t xml:space="preserve">After the semester has concluded, </w:t>
      </w:r>
      <w:r w:rsidR="00E8603A">
        <w:rPr>
          <w:rFonts w:eastAsia="Calibri" w:cs="Mangal"/>
          <w:lang w:bidi="hi-IN"/>
        </w:rPr>
        <w:t xml:space="preserve">I </w:t>
      </w:r>
      <w:r w:rsidR="001860E4">
        <w:rPr>
          <w:rFonts w:eastAsia="Calibri" w:cs="Mangal"/>
          <w:lang w:bidi="hi-IN"/>
        </w:rPr>
        <w:t>strongly</w:t>
      </w:r>
      <w:r w:rsidR="00E8603A">
        <w:rPr>
          <w:rFonts w:eastAsia="Calibri" w:cs="Mangal"/>
          <w:lang w:bidi="hi-IN"/>
        </w:rPr>
        <w:t xml:space="preserve"> encourage you to consider professional ou</w:t>
      </w:r>
      <w:r w:rsidR="001860E4">
        <w:rPr>
          <w:rFonts w:eastAsia="Calibri" w:cs="Mangal"/>
          <w:lang w:bidi="hi-IN"/>
        </w:rPr>
        <w:t>tlets for publishing your work such as conferences and scholarly journals</w:t>
      </w:r>
      <w:r w:rsidR="00A018BD">
        <w:rPr>
          <w:rFonts w:eastAsia="Calibri" w:cs="Mangal"/>
          <w:lang w:bidi="hi-IN"/>
        </w:rPr>
        <w:t xml:space="preserve"> in your field</w:t>
      </w:r>
      <w:r w:rsidR="001860E4">
        <w:rPr>
          <w:rFonts w:eastAsia="Calibri" w:cs="Mangal"/>
          <w:lang w:bidi="hi-IN"/>
        </w:rPr>
        <w:t>.</w:t>
      </w:r>
    </w:p>
    <w:p w14:paraId="4B61B6C3" w14:textId="77777777" w:rsidR="003F12DD" w:rsidRDefault="003F12DD"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Class Preparation</w:t>
      </w:r>
    </w:p>
    <w:p w14:paraId="53AA6678" w14:textId="296CBD53" w:rsidR="003F12DD" w:rsidRDefault="003F12DD" w:rsidP="00177B13">
      <w:pPr>
        <w:jc w:val="both"/>
        <w:rPr>
          <w:rFonts w:eastAsia="Calibri" w:cs="Mangal"/>
        </w:rPr>
      </w:pPr>
      <w:r>
        <w:rPr>
          <w:rFonts w:eastAsia="Calibri" w:cs="Mangal"/>
        </w:rPr>
        <w:t>This class is a graduate seminar and takes the form of a structured discussion of the assigned readings. There are two distinct and required form</w:t>
      </w:r>
      <w:r w:rsidR="009B7DA6">
        <w:rPr>
          <w:rFonts w:eastAsia="Calibri" w:cs="Mangal"/>
        </w:rPr>
        <w:t>s of this structured discussion:</w:t>
      </w:r>
      <w:r>
        <w:rPr>
          <w:rFonts w:eastAsia="Calibri" w:cs="Mangal"/>
        </w:rPr>
        <w:t xml:space="preserve"> weekly memos and </w:t>
      </w:r>
      <w:r w:rsidR="00A018BD">
        <w:rPr>
          <w:rFonts w:eastAsia="Calibri" w:cs="Mangal"/>
        </w:rPr>
        <w:t>synchronous session</w:t>
      </w:r>
      <w:r>
        <w:rPr>
          <w:rFonts w:eastAsia="Calibri" w:cs="Mangal"/>
        </w:rPr>
        <w:t xml:space="preserve"> discussion. Weekly memos will prepare you for expressing your ideas and </w:t>
      </w:r>
      <w:r w:rsidR="00177B13">
        <w:rPr>
          <w:rFonts w:eastAsia="Calibri" w:cs="Mangal"/>
        </w:rPr>
        <w:t xml:space="preserve">critical arguments in a written </w:t>
      </w:r>
      <w:r>
        <w:rPr>
          <w:rFonts w:eastAsia="Calibri" w:cs="Mangal"/>
        </w:rPr>
        <w:t>form</w:t>
      </w:r>
      <w:r w:rsidR="00177B13">
        <w:rPr>
          <w:rFonts w:eastAsia="Calibri" w:cs="Mangal"/>
        </w:rPr>
        <w:t xml:space="preserve"> and in asynchronous communication setting</w:t>
      </w:r>
      <w:r>
        <w:rPr>
          <w:rFonts w:eastAsia="Calibri" w:cs="Mangal"/>
        </w:rPr>
        <w:t xml:space="preserve">. </w:t>
      </w:r>
      <w:r w:rsidR="00A018BD">
        <w:rPr>
          <w:rFonts w:eastAsia="Calibri" w:cs="Mangal"/>
        </w:rPr>
        <w:t>Synchronous session</w:t>
      </w:r>
      <w:r>
        <w:rPr>
          <w:rFonts w:eastAsia="Calibri" w:cs="Mangal"/>
        </w:rPr>
        <w:t xml:space="preserve"> discussions will prepare you for presenting your arguments </w:t>
      </w:r>
      <w:r w:rsidR="00177B13">
        <w:rPr>
          <w:rFonts w:eastAsia="Calibri" w:cs="Mangal"/>
        </w:rPr>
        <w:t>verbally and in synchronous communication setting.</w:t>
      </w:r>
      <w:r>
        <w:rPr>
          <w:rFonts w:eastAsia="Calibri" w:cs="Mangal"/>
        </w:rPr>
        <w:t xml:space="preserve"> </w:t>
      </w:r>
      <w:r w:rsidR="00177B13">
        <w:rPr>
          <w:rFonts w:eastAsia="Calibri" w:cs="Mangal"/>
        </w:rPr>
        <w:t xml:space="preserve">In both forms, you will be discussing with people </w:t>
      </w:r>
      <w:r>
        <w:rPr>
          <w:rFonts w:eastAsia="Calibri" w:cs="Mangal"/>
        </w:rPr>
        <w:t xml:space="preserve">who may or may not agree with you. Both of these activities are weekly assignments and carries significant weight on your final grade. </w:t>
      </w:r>
    </w:p>
    <w:p w14:paraId="4B29FA5C" w14:textId="77777777" w:rsidR="003F12DD" w:rsidRDefault="003F12DD" w:rsidP="00177B13">
      <w:pPr>
        <w:jc w:val="both"/>
        <w:rPr>
          <w:rFonts w:eastAsia="Calibri" w:cs="Mangal"/>
        </w:rPr>
      </w:pPr>
    </w:p>
    <w:p w14:paraId="2476836D" w14:textId="5BCAFCC7" w:rsidR="003F12DD" w:rsidRDefault="003F12DD" w:rsidP="00177B13">
      <w:pPr>
        <w:jc w:val="both"/>
        <w:rPr>
          <w:rFonts w:eastAsia="Calibri" w:cs="Mangal"/>
        </w:rPr>
      </w:pPr>
      <w:r>
        <w:rPr>
          <w:rFonts w:eastAsia="Calibri" w:cs="Mangal"/>
        </w:rPr>
        <w:t>It is essential that you complete your assigned readings for each week, prepare a weekly memo</w:t>
      </w:r>
      <w:r w:rsidR="009B7DA6">
        <w:rPr>
          <w:rFonts w:eastAsia="Calibri" w:cs="Mangal"/>
        </w:rPr>
        <w:t>,</w:t>
      </w:r>
      <w:r>
        <w:rPr>
          <w:rFonts w:eastAsia="Calibri" w:cs="Mangal"/>
        </w:rPr>
        <w:t xml:space="preserve"> and submit it on time. Weekly memos will help you to organize your thoughts and discussion points before the class. Written communication is as important as oral communication in the profession of public policy. The only way to learn technical and scientific writing is to practice, so you will be required to submit a weekly memo based on each week’s assigned readings. While I encourage you to discuss the readings in study groups, you will submit your own memo.</w:t>
      </w:r>
    </w:p>
    <w:p w14:paraId="719CA491" w14:textId="77777777" w:rsidR="003F12DD" w:rsidRDefault="003F12DD" w:rsidP="00177B13">
      <w:pPr>
        <w:jc w:val="both"/>
        <w:rPr>
          <w:rFonts w:eastAsia="Calibri" w:cs="Mangal"/>
        </w:rPr>
      </w:pPr>
    </w:p>
    <w:p w14:paraId="216242D1" w14:textId="0765C07E" w:rsidR="003F12DD" w:rsidRDefault="003F12DD" w:rsidP="00177B13">
      <w:pPr>
        <w:jc w:val="both"/>
        <w:rPr>
          <w:rFonts w:eastAsia="Calibri" w:cs="Mangal"/>
        </w:rPr>
      </w:pPr>
      <w:r>
        <w:rPr>
          <w:rFonts w:eastAsia="Calibri" w:cs="Mangal"/>
        </w:rPr>
        <w:t xml:space="preserve">Your participation in class encompasses questions and comments that demonstrate knowledge of – though not necessarily agreement with – assigned course readings or other information that sheds light on a topic relevant to the course. Remember, professionals in public policy must be able to speak effectively in small groups, to make presentations of their work and, to think on their feet. </w:t>
      </w:r>
      <w:r w:rsidR="00CA42EE">
        <w:rPr>
          <w:rFonts w:eastAsia="Calibri" w:cs="Mangal"/>
        </w:rPr>
        <w:t>Participants</w:t>
      </w:r>
      <w:r>
        <w:rPr>
          <w:rFonts w:eastAsia="Calibri" w:cs="Mangal"/>
        </w:rPr>
        <w:t xml:space="preserve"> are expected to contribute to discussions and will be required to present summaries of each week’s assigned readings. Class participation is critical to success in this course. </w:t>
      </w:r>
    </w:p>
    <w:p w14:paraId="51AA143B" w14:textId="7760930B" w:rsidR="003F12DD" w:rsidRDefault="009F5EC8" w:rsidP="003F12DD">
      <w:pPr>
        <w:keepNext/>
        <w:keepLines/>
        <w:spacing w:before="240" w:after="120"/>
        <w:outlineLvl w:val="2"/>
        <w:rPr>
          <w:rFonts w:eastAsia="MS Gothic" w:cs="Mangal"/>
          <w:b/>
          <w:bCs/>
          <w:sz w:val="24"/>
        </w:rPr>
      </w:pPr>
      <w:r>
        <w:rPr>
          <w:rFonts w:eastAsia="MS Gothic" w:cs="Mangal"/>
          <w:b/>
          <w:bCs/>
          <w:sz w:val="24"/>
        </w:rPr>
        <w:t>Logistics</w:t>
      </w:r>
    </w:p>
    <w:p w14:paraId="04D70024" w14:textId="2E4CB5EB" w:rsidR="003F12DD" w:rsidRDefault="003F12DD" w:rsidP="003F12DD">
      <w:pPr>
        <w:rPr>
          <w:rFonts w:eastAsia="Calibri" w:cs="Mangal"/>
        </w:rPr>
      </w:pPr>
      <w:r>
        <w:rPr>
          <w:rFonts w:eastAsia="Calibri" w:cs="Mangal"/>
        </w:rPr>
        <w:t xml:space="preserve">Each </w:t>
      </w:r>
      <w:r w:rsidR="009F5EC8">
        <w:rPr>
          <w:rFonts w:eastAsia="Calibri" w:cs="Mangal"/>
        </w:rPr>
        <w:t xml:space="preserve">participant </w:t>
      </w:r>
      <w:r>
        <w:rPr>
          <w:rFonts w:eastAsia="Calibri" w:cs="Mangal"/>
        </w:rPr>
        <w:t xml:space="preserve">will sign-up for presenting </w:t>
      </w:r>
      <w:r w:rsidR="00F423A0">
        <w:rPr>
          <w:rFonts w:eastAsia="Calibri" w:cs="Mangal"/>
        </w:rPr>
        <w:t>Policies in Press</w:t>
      </w:r>
      <w:r>
        <w:rPr>
          <w:rFonts w:eastAsia="Calibri" w:cs="Mangal"/>
        </w:rPr>
        <w:t xml:space="preserve"> for any ONE week of their choice and for Discussion Leadership for any ONE week of </w:t>
      </w:r>
      <w:r w:rsidR="009F5EC8">
        <w:rPr>
          <w:rFonts w:eastAsia="Calibri" w:cs="Mangal"/>
        </w:rPr>
        <w:t>your</w:t>
      </w:r>
      <w:r>
        <w:rPr>
          <w:rFonts w:eastAsia="Calibri" w:cs="Mangal"/>
        </w:rPr>
        <w:t xml:space="preserve"> choice. In order to provide you quality time for each of these exercises, you will </w:t>
      </w:r>
      <w:r w:rsidR="00BE5528">
        <w:rPr>
          <w:rFonts w:eastAsia="Calibri" w:cs="Mangal"/>
        </w:rPr>
        <w:t>NOT</w:t>
      </w:r>
      <w:r>
        <w:rPr>
          <w:rFonts w:eastAsia="Calibri" w:cs="Mangal"/>
        </w:rPr>
        <w:t xml:space="preserve"> pick the same week for both </w:t>
      </w:r>
      <w:r w:rsidR="00F423A0">
        <w:rPr>
          <w:rFonts w:eastAsia="Calibri" w:cs="Mangal"/>
        </w:rPr>
        <w:t>Policies in Press</w:t>
      </w:r>
      <w:r>
        <w:rPr>
          <w:rFonts w:eastAsia="Calibri" w:cs="Mangal"/>
        </w:rPr>
        <w:t xml:space="preserve"> and Discussion Leadership.</w:t>
      </w:r>
    </w:p>
    <w:p w14:paraId="472D1D59" w14:textId="77777777" w:rsidR="003F12DD" w:rsidRDefault="003F12DD" w:rsidP="003F12DD">
      <w:pPr>
        <w:rPr>
          <w:rFonts w:eastAsia="Calibri" w:cs="Mangal"/>
        </w:rPr>
      </w:pPr>
    </w:p>
    <w:p w14:paraId="28CBC8FC" w14:textId="167E4E28" w:rsidR="003F12DD" w:rsidRDefault="003F12DD" w:rsidP="003F12DD">
      <w:pPr>
        <w:rPr>
          <w:rFonts w:eastAsia="Calibri" w:cs="Mangal"/>
        </w:rPr>
      </w:pPr>
      <w:r>
        <w:rPr>
          <w:rFonts w:eastAsia="Calibri" w:cs="Mangal"/>
        </w:rPr>
        <w:t xml:space="preserve">When it is your turn to present </w:t>
      </w:r>
      <w:r w:rsidR="00F423A0">
        <w:rPr>
          <w:rFonts w:eastAsia="Calibri" w:cs="Mangal"/>
        </w:rPr>
        <w:t>Policies in Press</w:t>
      </w:r>
      <w:r>
        <w:rPr>
          <w:rFonts w:eastAsia="Calibri" w:cs="Mangal"/>
        </w:rPr>
        <w:t xml:space="preserve">, </w:t>
      </w:r>
      <w:r w:rsidR="009F5EC8">
        <w:rPr>
          <w:rFonts w:eastAsia="Calibri" w:cs="Mangal"/>
        </w:rPr>
        <w:t>you</w:t>
      </w:r>
      <w:r w:rsidR="001D0A0F">
        <w:rPr>
          <w:rFonts w:eastAsia="Calibri" w:cs="Mangal"/>
        </w:rPr>
        <w:t xml:space="preserve"> will prepare a 20-</w:t>
      </w:r>
      <w:r>
        <w:rPr>
          <w:rFonts w:eastAsia="Calibri" w:cs="Mangal"/>
        </w:rPr>
        <w:t>minute (maximum) presentation covering important news items concerning politics and policy</w:t>
      </w:r>
      <w:r w:rsidR="00CA42EE">
        <w:rPr>
          <w:rFonts w:eastAsia="Calibri" w:cs="Mangal"/>
        </w:rPr>
        <w:t xml:space="preserve"> followed by 10-minute discussion</w:t>
      </w:r>
      <w:r>
        <w:rPr>
          <w:rFonts w:eastAsia="Calibri" w:cs="Mangal"/>
        </w:rPr>
        <w:t>. You will be exempted from submitting the individual memo that week</w:t>
      </w:r>
      <w:r w:rsidR="009F5EC8">
        <w:rPr>
          <w:rFonts w:eastAsia="Calibri" w:cs="Mangal"/>
        </w:rPr>
        <w:t xml:space="preserve"> (Yay!)</w:t>
      </w:r>
      <w:r>
        <w:rPr>
          <w:rFonts w:eastAsia="Calibri" w:cs="Mangal"/>
        </w:rPr>
        <w:t>.</w:t>
      </w:r>
    </w:p>
    <w:p w14:paraId="2CEA235F" w14:textId="77777777" w:rsidR="003F12DD" w:rsidRDefault="003F12DD" w:rsidP="003F12DD">
      <w:pPr>
        <w:rPr>
          <w:rFonts w:eastAsia="Calibri" w:cs="Mangal"/>
        </w:rPr>
      </w:pPr>
    </w:p>
    <w:p w14:paraId="2D5BB35A" w14:textId="15102FF9" w:rsidR="003F12DD" w:rsidRDefault="003F12DD" w:rsidP="00BE5528">
      <w:pPr>
        <w:jc w:val="both"/>
        <w:rPr>
          <w:rFonts w:eastAsia="Calibri" w:cs="Mangal"/>
        </w:rPr>
      </w:pPr>
      <w:r>
        <w:rPr>
          <w:rFonts w:eastAsia="Calibri" w:cs="Mangal"/>
        </w:rPr>
        <w:t xml:space="preserve">When it is your turn to conduct Discussion Leadership, </w:t>
      </w:r>
      <w:r w:rsidR="009F5EC8">
        <w:rPr>
          <w:rFonts w:eastAsia="Calibri" w:cs="Mangal"/>
        </w:rPr>
        <w:t xml:space="preserve">you </w:t>
      </w:r>
      <w:r>
        <w:rPr>
          <w:rFonts w:eastAsia="Calibri" w:cs="Mangal"/>
        </w:rPr>
        <w:t>will prepare questions and discussion points to provide structure in that session. You will present your summaries of the reading and be exempted from submitting the individual memo that week</w:t>
      </w:r>
      <w:r w:rsidR="009F5EC8">
        <w:rPr>
          <w:rFonts w:eastAsia="Calibri" w:cs="Mangal"/>
        </w:rPr>
        <w:t xml:space="preserve"> (Yay, again!)</w:t>
      </w:r>
      <w:r>
        <w:rPr>
          <w:rFonts w:eastAsia="Calibri" w:cs="Mangal"/>
        </w:rPr>
        <w:t>.</w:t>
      </w:r>
    </w:p>
    <w:p w14:paraId="32A230FC" w14:textId="77777777" w:rsidR="00C62953" w:rsidRDefault="00C62953" w:rsidP="003F12DD">
      <w:pPr>
        <w:rPr>
          <w:rFonts w:eastAsia="Calibri" w:cs="Mangal"/>
        </w:rPr>
      </w:pPr>
    </w:p>
    <w:p w14:paraId="133DF4AA" w14:textId="0E5259CF" w:rsidR="00C62953" w:rsidRDefault="00C62953" w:rsidP="003F12DD">
      <w:pPr>
        <w:rPr>
          <w:rFonts w:eastAsia="Calibri" w:cs="Mangal"/>
        </w:rPr>
      </w:pPr>
      <w:r>
        <w:rPr>
          <w:rFonts w:eastAsia="Calibri" w:cs="Mangal"/>
        </w:rPr>
        <w:t>In addition to the two weeks when you are either presenting policies in press or conducting discussion leadership role, you can skip any ONE week of your choice for weekly memos (Yay, one more time!).</w:t>
      </w:r>
    </w:p>
    <w:p w14:paraId="31FC543F" w14:textId="77777777" w:rsidR="003F12DD" w:rsidRDefault="003F12DD" w:rsidP="003F12DD">
      <w:pPr>
        <w:rPr>
          <w:rFonts w:eastAsia="Calibri" w:cs="Mangal"/>
        </w:rPr>
      </w:pPr>
    </w:p>
    <w:p w14:paraId="3838B27B" w14:textId="6CD05F39" w:rsidR="003F12DD" w:rsidRDefault="003F12DD" w:rsidP="00BE5528">
      <w:pPr>
        <w:jc w:val="both"/>
        <w:rPr>
          <w:rFonts w:eastAsia="Calibri" w:cs="Mangal"/>
        </w:rPr>
      </w:pPr>
      <w:r>
        <w:rPr>
          <w:rFonts w:eastAsia="Calibri" w:cs="Mangal"/>
          <w:b/>
        </w:rPr>
        <w:t xml:space="preserve">As a guiding principle, for EACH hour you spend in the classroom, please set aside TWO additional hours in your weekly schedule for reading and brainstorming about the ideas presented in your readings. In the </w:t>
      </w:r>
      <w:r w:rsidR="008B5D13">
        <w:rPr>
          <w:rFonts w:eastAsia="Calibri" w:cs="Mangal"/>
          <w:b/>
        </w:rPr>
        <w:t>week,</w:t>
      </w:r>
      <w:r>
        <w:rPr>
          <w:rFonts w:eastAsia="Calibri" w:cs="Mangal"/>
          <w:b/>
        </w:rPr>
        <w:t xml:space="preserve"> you are presenting either </w:t>
      </w:r>
      <w:r w:rsidR="00F423A0">
        <w:rPr>
          <w:rFonts w:eastAsia="Calibri" w:cs="Mangal"/>
          <w:b/>
        </w:rPr>
        <w:t>Policies in Press</w:t>
      </w:r>
      <w:r>
        <w:rPr>
          <w:rFonts w:eastAsia="Calibri" w:cs="Mangal"/>
          <w:b/>
        </w:rPr>
        <w:t xml:space="preserve"> or conducting Discussion Leadership, set aside THREE additional hours in your weekly schedule</w:t>
      </w:r>
      <w:r w:rsidR="006D1FAD">
        <w:rPr>
          <w:rFonts w:eastAsia="Calibri" w:cs="Mangal"/>
          <w:b/>
        </w:rPr>
        <w:t xml:space="preserve"> for EACH hour you spend in the classroom</w:t>
      </w:r>
      <w:r>
        <w:rPr>
          <w:rFonts w:eastAsia="Calibri" w:cs="Mangal"/>
          <w:b/>
        </w:rPr>
        <w:t>.</w:t>
      </w:r>
    </w:p>
    <w:p w14:paraId="7C00AB6D" w14:textId="77777777" w:rsidR="00194CFD" w:rsidRPr="00194CFD" w:rsidRDefault="00194CFD" w:rsidP="00194CFD">
      <w:pPr>
        <w:keepNext/>
        <w:keepLines/>
        <w:pBdr>
          <w:bottom w:val="single" w:sz="4" w:space="1" w:color="auto"/>
        </w:pBdr>
        <w:spacing w:before="200"/>
        <w:outlineLvl w:val="1"/>
        <w:rPr>
          <w:rFonts w:eastAsia="MS Gothic" w:cs="Mangal"/>
          <w:b/>
          <w:bCs/>
          <w:sz w:val="26"/>
          <w:szCs w:val="26"/>
        </w:rPr>
      </w:pPr>
      <w:r w:rsidRPr="00194CFD">
        <w:rPr>
          <w:rFonts w:eastAsia="MS Gothic" w:cs="Mangal"/>
          <w:b/>
          <w:bCs/>
          <w:sz w:val="26"/>
          <w:szCs w:val="26"/>
        </w:rPr>
        <w:t>Code of Conduct and Academic Integrity</w:t>
      </w:r>
    </w:p>
    <w:p w14:paraId="016A6C7C" w14:textId="38EF6F00" w:rsidR="003F12DD" w:rsidRDefault="00194CFD" w:rsidP="00BE5528">
      <w:pPr>
        <w:jc w:val="both"/>
        <w:rPr>
          <w:rFonts w:eastAsia="Calibri"/>
        </w:rPr>
      </w:pPr>
      <w:r w:rsidRPr="00194CFD">
        <w:t>It is the expressed policy of the University that every aspect of academic life – not only formal coursework situations, but all relationships and interactions connected to the educational process – shall be conducted in an absolutely and uncompromisingly honest manner. The University presupposes that any submission of work for academic credit is the student’s own and is in compliance with University policies, including its policies on appropriate citation and plagiarism. These policies are spelled out in the Code of Student Conduct</w:t>
      </w:r>
      <w:r w:rsidR="00DC6A79">
        <w:t xml:space="preserve"> here: </w:t>
      </w:r>
      <w:hyperlink r:id="rId10" w:history="1">
        <w:r w:rsidR="00DC6A79" w:rsidRPr="00DC6A79">
          <w:rPr>
            <w:rStyle w:val="Hyperlink"/>
          </w:rPr>
          <w:t>https://www.umb.edu/life_on_campus/policies/community/code</w:t>
        </w:r>
      </w:hyperlink>
      <w:r w:rsidRPr="00194CFD">
        <w:t xml:space="preserve">. Students are required to adhere to the code of Student Conduct, including requirements for academic honesty, as delineated in the University of Massachusetts Graduate Catalogue and relevant program student handbook(s). </w:t>
      </w:r>
    </w:p>
    <w:p w14:paraId="0016E731" w14:textId="50C6A111" w:rsidR="00194CFD" w:rsidRDefault="00194CFD" w:rsidP="00194CF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Accommodations</w:t>
      </w:r>
    </w:p>
    <w:p w14:paraId="4DA93E42" w14:textId="7FE18F2E" w:rsidR="00194CFD" w:rsidRDefault="00194CFD" w:rsidP="00BE5528">
      <w:pPr>
        <w:jc w:val="both"/>
      </w:pPr>
      <w:r w:rsidRPr="00194CFD">
        <w:t xml:space="preserve">The University of Massachusetts Boston is committed to providing reasonable academic accommodations for all students with disabilities. This syllabus is available in alternate format upon request. If you have a disability and feel you will need accommodations in this course, please contact the Ross Center for Disability Services, Campus Center, Upper Level, Room 211 at 617.287.7430.  http://www.umb.edu/academics/vpass/disability/ After registration with the Ross Center, a student can request accommodations at any </w:t>
      </w:r>
      <w:r w:rsidR="006D0A6E" w:rsidRPr="00194CFD">
        <w:t>time;</w:t>
      </w:r>
      <w:r w:rsidRPr="00194CFD">
        <w:t xml:space="preserve"> we recommend that students inform the professor of the need for accommodations by the end of the Drop/Add period to ensure that accommodations are available for the entirety of the course. </w:t>
      </w:r>
    </w:p>
    <w:p w14:paraId="0B3EE58E" w14:textId="06F93D26" w:rsidR="00045871" w:rsidRDefault="00045871" w:rsidP="00BE5528">
      <w:pPr>
        <w:jc w:val="both"/>
      </w:pPr>
    </w:p>
    <w:p w14:paraId="412058B5" w14:textId="77777777" w:rsidR="00045871" w:rsidRDefault="00045871" w:rsidP="00045871">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Anti-discrimination and anti-harassment policies</w:t>
      </w:r>
    </w:p>
    <w:p w14:paraId="22AB9600" w14:textId="10F7E1F0" w:rsidR="00045871" w:rsidRPr="00194CFD" w:rsidRDefault="00045871" w:rsidP="00045871">
      <w:pPr>
        <w:jc w:val="both"/>
        <w:rPr>
          <w:rFonts w:eastAsia="MS Gothic"/>
          <w:b/>
          <w:bCs/>
          <w:sz w:val="26"/>
          <w:szCs w:val="26"/>
        </w:rPr>
      </w:pPr>
      <w:r>
        <w:t xml:space="preserve">The University of Massachusetts Boston’s Office of Civil Rights and Title IX fosters a community committed to dignity and respect for all our members. </w:t>
      </w:r>
      <w:r w:rsidRPr="00173BCE">
        <w:t>For information about UMB’s anti-discrimination and anti-harassment policies and procedures, please</w:t>
      </w:r>
      <w:r>
        <w:t xml:space="preserve"> </w:t>
      </w:r>
      <w:r w:rsidRPr="00173BCE">
        <w:t>visit </w:t>
      </w:r>
      <w:hyperlink r:id="rId11" w:history="1">
        <w:r>
          <w:t>http://umb.edu/crtix</w:t>
        </w:r>
      </w:hyperlink>
      <w:r w:rsidRPr="00173BCE">
        <w:t>. If you would like information about support resources, please</w:t>
      </w:r>
      <w:r>
        <w:t xml:space="preserve"> </w:t>
      </w:r>
      <w:r w:rsidRPr="00173BCE">
        <w:t>visit </w:t>
      </w:r>
      <w:hyperlink r:id="rId12" w:history="1">
        <w:r>
          <w:t>http://umb.edu/titleix/resources</w:t>
        </w:r>
      </w:hyperlink>
      <w:r w:rsidRPr="00173BCE">
        <w:t>.</w:t>
      </w:r>
    </w:p>
    <w:p w14:paraId="472E1717" w14:textId="70C637AD" w:rsidR="003F12DD" w:rsidRDefault="009E44BD" w:rsidP="00194CF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 xml:space="preserve">Detailed </w:t>
      </w:r>
      <w:r w:rsidR="003F12DD">
        <w:rPr>
          <w:rFonts w:eastAsia="MS Gothic" w:cs="Mangal"/>
          <w:b/>
          <w:bCs/>
          <w:sz w:val="26"/>
          <w:szCs w:val="26"/>
        </w:rPr>
        <w:t>Schedule</w:t>
      </w:r>
    </w:p>
    <w:p w14:paraId="4E38967C" w14:textId="208606C0" w:rsidR="003F12DD" w:rsidRDefault="00564CC9" w:rsidP="003F12DD">
      <w:pPr>
        <w:keepNext/>
        <w:keepLines/>
        <w:spacing w:before="240" w:after="120"/>
        <w:outlineLvl w:val="2"/>
        <w:rPr>
          <w:rFonts w:eastAsia="MS Gothic" w:cs="Mangal"/>
          <w:b/>
          <w:bCs/>
          <w:sz w:val="24"/>
        </w:rPr>
      </w:pPr>
      <w:r>
        <w:rPr>
          <w:rFonts w:eastAsia="MS Gothic" w:cs="Mangal"/>
          <w:b/>
          <w:bCs/>
          <w:sz w:val="24"/>
        </w:rPr>
        <w:t xml:space="preserve">Session </w:t>
      </w:r>
      <w:r w:rsidR="003F12DD">
        <w:rPr>
          <w:rFonts w:eastAsia="MS Gothic" w:cs="Mangal"/>
          <w:b/>
          <w:bCs/>
          <w:sz w:val="24"/>
        </w:rPr>
        <w:t xml:space="preserve">1, Sep </w:t>
      </w:r>
      <w:r w:rsidR="007F3610">
        <w:rPr>
          <w:rFonts w:eastAsia="MS Gothic" w:cs="Mangal"/>
          <w:b/>
          <w:bCs/>
          <w:sz w:val="24"/>
        </w:rPr>
        <w:t>0</w:t>
      </w:r>
      <w:r w:rsidR="00052372">
        <w:rPr>
          <w:rFonts w:eastAsia="MS Gothic" w:cs="Mangal"/>
          <w:b/>
          <w:bCs/>
          <w:sz w:val="24"/>
        </w:rPr>
        <w:t>8</w:t>
      </w:r>
      <w:r w:rsidR="003F12DD">
        <w:rPr>
          <w:rFonts w:eastAsia="MS Gothic" w:cs="Mangal"/>
          <w:b/>
          <w:bCs/>
          <w:sz w:val="24"/>
        </w:rPr>
        <w:t xml:space="preserve">: </w:t>
      </w:r>
      <w:r w:rsidR="00290190">
        <w:rPr>
          <w:rFonts w:eastAsia="MS Gothic" w:cs="Mangal"/>
          <w:b/>
          <w:bCs/>
          <w:sz w:val="24"/>
        </w:rPr>
        <w:t>Immersion</w:t>
      </w:r>
    </w:p>
    <w:p w14:paraId="2D867844" w14:textId="517B7B86" w:rsidR="00952633" w:rsidRPr="00952633" w:rsidRDefault="00BE5528" w:rsidP="003F12DD">
      <w:pPr>
        <w:keepNext/>
        <w:keepLines/>
        <w:spacing w:before="240" w:after="120"/>
        <w:outlineLvl w:val="2"/>
        <w:rPr>
          <w:rFonts w:eastAsia="MS Gothic" w:cs="Mangal"/>
          <w:bCs/>
          <w:sz w:val="24"/>
        </w:rPr>
      </w:pPr>
      <w:r>
        <w:rPr>
          <w:rFonts w:eastAsia="MS Gothic" w:cs="Mangal"/>
          <w:bCs/>
          <w:sz w:val="24"/>
        </w:rPr>
        <w:t>Introduction</w:t>
      </w:r>
      <w:r w:rsidR="00425E8D">
        <w:rPr>
          <w:rFonts w:eastAsia="MS Gothic" w:cs="Mangal"/>
          <w:bCs/>
          <w:sz w:val="24"/>
        </w:rPr>
        <w:t>s and Policy Simulation</w:t>
      </w:r>
    </w:p>
    <w:p w14:paraId="6BF1F7AC" w14:textId="1C698BE1"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2, Sep </w:t>
      </w:r>
      <w:r w:rsidR="007F3610">
        <w:rPr>
          <w:rFonts w:eastAsia="MS Gothic" w:cs="Mangal"/>
          <w:b/>
          <w:bCs/>
          <w:sz w:val="24"/>
        </w:rPr>
        <w:t>1</w:t>
      </w:r>
      <w:r w:rsidR="002462F0">
        <w:rPr>
          <w:rFonts w:eastAsia="MS Gothic" w:cs="Mangal"/>
          <w:b/>
          <w:bCs/>
          <w:sz w:val="24"/>
        </w:rPr>
        <w:t>5</w:t>
      </w:r>
      <w:r w:rsidR="003F12DD">
        <w:rPr>
          <w:rFonts w:eastAsia="MS Gothic" w:cs="Mangal"/>
          <w:b/>
          <w:bCs/>
          <w:sz w:val="24"/>
        </w:rPr>
        <w:t xml:space="preserve">: </w:t>
      </w:r>
      <w:r w:rsidR="00290190">
        <w:rPr>
          <w:rFonts w:eastAsia="MS Gothic" w:cs="Mangal"/>
          <w:b/>
          <w:bCs/>
          <w:sz w:val="24"/>
        </w:rPr>
        <w:t>What is Public Policy?</w:t>
      </w:r>
    </w:p>
    <w:p w14:paraId="3CB77F84" w14:textId="24CBAB46" w:rsidR="003F12DD" w:rsidRDefault="00290190" w:rsidP="003F12DD">
      <w:pPr>
        <w:rPr>
          <w:rFonts w:eastAsia="Calibri" w:cs="Mangal"/>
        </w:rPr>
      </w:pPr>
      <w:r>
        <w:rPr>
          <w:rFonts w:eastAsia="Calibri" w:cs="Mangal"/>
          <w:i/>
          <w:iCs/>
        </w:rPr>
        <w:t>Policies in Press</w:t>
      </w:r>
      <w:r w:rsidR="003F12DD">
        <w:rPr>
          <w:rFonts w:eastAsia="Calibri" w:cs="Mangal"/>
          <w:i/>
          <w:iCs/>
        </w:rPr>
        <w:t>:</w:t>
      </w:r>
      <w:r w:rsidR="003F12DD">
        <w:rPr>
          <w:rFonts w:eastAsia="Calibri" w:cs="Mangal"/>
          <w:i/>
          <w:iCs/>
        </w:rPr>
        <w:tab/>
      </w:r>
      <w:r w:rsidR="003F12DD">
        <w:rPr>
          <w:rFonts w:eastAsia="Calibri" w:cs="Mangal"/>
        </w:rPr>
        <w:t>Amit Patel (Demo)</w:t>
      </w:r>
    </w:p>
    <w:p w14:paraId="66A3B25C" w14:textId="77777777" w:rsidR="003F12DD" w:rsidRDefault="003F12DD" w:rsidP="003F12DD">
      <w:pPr>
        <w:rPr>
          <w:rFonts w:eastAsia="Calibri" w:cs="Mangal"/>
        </w:rPr>
      </w:pPr>
      <w:r>
        <w:rPr>
          <w:rFonts w:eastAsia="Calibri" w:cs="Mangal"/>
          <w:i/>
          <w:iCs/>
        </w:rPr>
        <w:t xml:space="preserve">Discussion Leader: </w:t>
      </w:r>
      <w:r>
        <w:rPr>
          <w:rFonts w:eastAsia="Calibri" w:cs="Mangal"/>
          <w:i/>
          <w:iCs/>
        </w:rPr>
        <w:tab/>
      </w:r>
      <w:r>
        <w:rPr>
          <w:rFonts w:eastAsia="Calibri" w:cs="Mangal"/>
        </w:rPr>
        <w:t>Amit Patel (Demo)</w:t>
      </w:r>
    </w:p>
    <w:p w14:paraId="7386D64A" w14:textId="77777777" w:rsidR="00950F58" w:rsidRDefault="00950F58" w:rsidP="008D1699">
      <w:pPr>
        <w:ind w:left="2160" w:hanging="2160"/>
        <w:rPr>
          <w:rFonts w:eastAsia="Calibri" w:cs="Mangal"/>
          <w:i/>
          <w:iCs/>
        </w:rPr>
      </w:pPr>
    </w:p>
    <w:p w14:paraId="54C6FC39" w14:textId="10BF3C06" w:rsidR="008D1699" w:rsidRDefault="003F12DD" w:rsidP="008D1699">
      <w:pPr>
        <w:ind w:left="2160" w:hanging="2160"/>
        <w:rPr>
          <w:rFonts w:eastAsia="Calibri" w:cs="Mangal"/>
        </w:rPr>
      </w:pPr>
      <w:r>
        <w:rPr>
          <w:rFonts w:eastAsia="Calibri" w:cs="Mangal"/>
          <w:i/>
          <w:iCs/>
        </w:rPr>
        <w:t>Readings</w:t>
      </w:r>
      <w:r>
        <w:rPr>
          <w:rFonts w:eastAsia="Calibri" w:cs="Mangal"/>
          <w:i/>
          <w:iCs/>
        </w:rPr>
        <w:tab/>
      </w:r>
      <w:r w:rsidR="008D1699">
        <w:rPr>
          <w:rFonts w:eastAsia="Calibri" w:cs="Mangal"/>
        </w:rPr>
        <w:t>Gupta, D (2011), Analyzing Public Policy: Concepts, Tools and Techniques, Washington DC: CQ Press. Chapter 1: Introduction, pp. 1 – 9.</w:t>
      </w:r>
    </w:p>
    <w:p w14:paraId="2C5A4613" w14:textId="1E3F0ED6" w:rsidR="00721EF7" w:rsidRDefault="00721EF7" w:rsidP="008D1699">
      <w:pPr>
        <w:ind w:left="2160" w:hanging="2160"/>
        <w:rPr>
          <w:rFonts w:eastAsia="Calibri" w:cs="Mangal"/>
          <w:iCs/>
        </w:rPr>
      </w:pPr>
      <w:r>
        <w:rPr>
          <w:rFonts w:eastAsia="Calibri" w:cs="Mangal"/>
          <w:i/>
          <w:iCs/>
        </w:rPr>
        <w:tab/>
      </w:r>
    </w:p>
    <w:p w14:paraId="4EA72A5E" w14:textId="242A2028" w:rsidR="00950F58" w:rsidRDefault="00950F58" w:rsidP="008D1699">
      <w:pPr>
        <w:ind w:left="2160" w:hanging="2160"/>
        <w:rPr>
          <w:rFonts w:eastAsia="Calibri" w:cs="Mangal"/>
          <w:iCs/>
        </w:rPr>
      </w:pPr>
      <w:r>
        <w:rPr>
          <w:rFonts w:eastAsia="Calibri" w:cs="Mangal"/>
          <w:iCs/>
        </w:rPr>
        <w:tab/>
        <w:t>McCool, D (1995), Public Policy Theories, Models, and Concepts, Upper Saddle River, NJ: Prentice-Hall. Chapter 1: Theoretical Founda</w:t>
      </w:r>
      <w:r w:rsidR="00D90AED">
        <w:rPr>
          <w:rFonts w:eastAsia="Calibri" w:cs="Mangal"/>
          <w:iCs/>
        </w:rPr>
        <w:t>tion of Policy Studies, pp. 1 – 27.</w:t>
      </w:r>
    </w:p>
    <w:p w14:paraId="07BBB0D0" w14:textId="77777777" w:rsidR="00950F58" w:rsidRDefault="00950F58" w:rsidP="008D1699">
      <w:pPr>
        <w:ind w:left="2160" w:hanging="2160"/>
        <w:rPr>
          <w:rFonts w:eastAsia="Calibri" w:cs="Mangal"/>
          <w:iCs/>
        </w:rPr>
      </w:pPr>
    </w:p>
    <w:p w14:paraId="7112080B" w14:textId="3D1EC081" w:rsidR="00950F58" w:rsidRDefault="00950F58" w:rsidP="008D1699">
      <w:pPr>
        <w:ind w:left="2160" w:hanging="2160"/>
        <w:rPr>
          <w:rFonts w:eastAsia="Calibri" w:cs="Mangal"/>
          <w:iCs/>
        </w:rPr>
      </w:pPr>
      <w:r>
        <w:rPr>
          <w:rFonts w:eastAsia="Calibri" w:cs="Mangal"/>
          <w:iCs/>
        </w:rPr>
        <w:tab/>
        <w:t>Cochran, C</w:t>
      </w:r>
      <w:r w:rsidR="00D90AED">
        <w:rPr>
          <w:rFonts w:eastAsia="Calibri" w:cs="Mangal"/>
          <w:iCs/>
        </w:rPr>
        <w:t>.</w:t>
      </w:r>
      <w:r>
        <w:rPr>
          <w:rFonts w:eastAsia="Calibri" w:cs="Mangal"/>
          <w:iCs/>
        </w:rPr>
        <w:t xml:space="preserve"> and Malone, E (1999), Public Policy: Perspectives and Choices, 2</w:t>
      </w:r>
      <w:r w:rsidRPr="00950F58">
        <w:rPr>
          <w:rFonts w:eastAsia="Calibri" w:cs="Mangal"/>
          <w:iCs/>
          <w:vertAlign w:val="superscript"/>
        </w:rPr>
        <w:t>nd</w:t>
      </w:r>
      <w:r>
        <w:rPr>
          <w:rFonts w:eastAsia="Calibri" w:cs="Mangal"/>
          <w:iCs/>
        </w:rPr>
        <w:t xml:space="preserve"> Edition, Boston: McGraw-Hill College. Chapter 1: Basic Concepts in Public Policy, pp. 1 </w:t>
      </w:r>
      <w:r w:rsidR="00D90AED">
        <w:rPr>
          <w:rFonts w:eastAsia="Calibri" w:cs="Mangal"/>
          <w:iCs/>
        </w:rPr>
        <w:t>–</w:t>
      </w:r>
      <w:r>
        <w:rPr>
          <w:rFonts w:eastAsia="Calibri" w:cs="Mangal"/>
          <w:iCs/>
        </w:rPr>
        <w:t xml:space="preserve"> </w:t>
      </w:r>
      <w:r w:rsidR="00D90AED">
        <w:rPr>
          <w:rFonts w:eastAsia="Calibri" w:cs="Mangal"/>
          <w:iCs/>
        </w:rPr>
        <w:t>24.</w:t>
      </w:r>
    </w:p>
    <w:p w14:paraId="7F206902" w14:textId="77777777" w:rsidR="00D90AED" w:rsidRDefault="00D90AED" w:rsidP="008D1699">
      <w:pPr>
        <w:ind w:left="2160" w:hanging="2160"/>
        <w:rPr>
          <w:rFonts w:eastAsia="Calibri" w:cs="Mangal"/>
          <w:iCs/>
        </w:rPr>
      </w:pPr>
    </w:p>
    <w:p w14:paraId="196960B3" w14:textId="68DD7657" w:rsidR="00D90AED" w:rsidRDefault="00D90AED" w:rsidP="008D1699">
      <w:pPr>
        <w:ind w:left="2160" w:hanging="2160"/>
        <w:rPr>
          <w:rFonts w:eastAsia="Calibri" w:cs="Mangal"/>
          <w:iCs/>
        </w:rPr>
      </w:pPr>
      <w:r>
        <w:rPr>
          <w:rFonts w:eastAsia="Calibri" w:cs="Mangal"/>
          <w:iCs/>
        </w:rPr>
        <w:tab/>
        <w:t xml:space="preserve">Moran, M., Rein, M., </w:t>
      </w:r>
      <w:proofErr w:type="spellStart"/>
      <w:r>
        <w:rPr>
          <w:rFonts w:eastAsia="Calibri" w:cs="Mangal"/>
          <w:iCs/>
        </w:rPr>
        <w:t>Goodin</w:t>
      </w:r>
      <w:proofErr w:type="spellEnd"/>
      <w:r>
        <w:rPr>
          <w:rFonts w:eastAsia="Calibri" w:cs="Mangal"/>
          <w:iCs/>
        </w:rPr>
        <w:t>, R. (2006), The Oxford Handbook of Public Policy, Oxford: Oxford University Press, Chapter 1: The Public and Its Policies, pp. 3 – 35.</w:t>
      </w:r>
    </w:p>
    <w:p w14:paraId="7D18CC73" w14:textId="77777777" w:rsidR="00274EB7" w:rsidRDefault="00274EB7" w:rsidP="008D1699">
      <w:pPr>
        <w:ind w:left="2160" w:hanging="2160"/>
        <w:rPr>
          <w:rFonts w:eastAsia="Calibri" w:cs="Mangal"/>
          <w:iCs/>
        </w:rPr>
      </w:pPr>
    </w:p>
    <w:p w14:paraId="3B68410D" w14:textId="3ED33D47" w:rsidR="00274EB7" w:rsidRDefault="00274EB7" w:rsidP="008D1699">
      <w:pPr>
        <w:ind w:left="2160" w:hanging="2160"/>
        <w:rPr>
          <w:rFonts w:eastAsia="Calibri" w:cs="Mangal"/>
          <w:iCs/>
        </w:rPr>
      </w:pPr>
      <w:r>
        <w:rPr>
          <w:rFonts w:eastAsia="Calibri" w:cs="Mangal"/>
          <w:iCs/>
        </w:rPr>
        <w:tab/>
        <w:t>Smith, K. and Larimer, C. (2013), The Public Policy Theory Primer, 2</w:t>
      </w:r>
      <w:r w:rsidRPr="00274EB7">
        <w:rPr>
          <w:rFonts w:eastAsia="Calibri" w:cs="Mangal"/>
          <w:iCs/>
          <w:vertAlign w:val="superscript"/>
        </w:rPr>
        <w:t>nd</w:t>
      </w:r>
      <w:r>
        <w:rPr>
          <w:rFonts w:eastAsia="Calibri" w:cs="Mangal"/>
          <w:iCs/>
        </w:rPr>
        <w:t xml:space="preserve"> Edition, Boulder: Westview Press. Chapter 1: Public Policy as a Concept and a Field (or Fields) of Study, pp. 1 – 25.</w:t>
      </w:r>
    </w:p>
    <w:p w14:paraId="21EB8EE7" w14:textId="77777777" w:rsidR="00D90AED" w:rsidRDefault="00D90AED" w:rsidP="008D1699">
      <w:pPr>
        <w:ind w:left="2160" w:hanging="2160"/>
        <w:rPr>
          <w:rFonts w:eastAsia="Calibri" w:cs="Mangal"/>
          <w:iCs/>
        </w:rPr>
      </w:pPr>
    </w:p>
    <w:p w14:paraId="64D5EB23" w14:textId="3114F137" w:rsidR="00D90AED" w:rsidRDefault="00D90AED" w:rsidP="008D1699">
      <w:pPr>
        <w:ind w:left="2160" w:hanging="2160"/>
        <w:rPr>
          <w:rFonts w:eastAsia="Calibri" w:cs="Mangal"/>
          <w:iCs/>
        </w:rPr>
      </w:pPr>
      <w:r>
        <w:rPr>
          <w:rFonts w:eastAsia="Calibri" w:cs="Mangal"/>
          <w:iCs/>
        </w:rPr>
        <w:tab/>
        <w:t>Weimer, D., Vining A., (</w:t>
      </w:r>
      <w:r w:rsidR="0048659C">
        <w:rPr>
          <w:rFonts w:eastAsia="Calibri" w:cs="Mangal"/>
          <w:iCs/>
        </w:rPr>
        <w:t>2011), Policy Analysis: 5</w:t>
      </w:r>
      <w:r w:rsidR="0048659C" w:rsidRPr="0048659C">
        <w:rPr>
          <w:rFonts w:eastAsia="Calibri" w:cs="Mangal"/>
          <w:iCs/>
          <w:vertAlign w:val="superscript"/>
        </w:rPr>
        <w:t>th</w:t>
      </w:r>
      <w:r w:rsidR="0048659C">
        <w:rPr>
          <w:rFonts w:eastAsia="Calibri" w:cs="Mangal"/>
          <w:iCs/>
        </w:rPr>
        <w:t xml:space="preserve"> Edition, Boston: Pearson. Chapter 2: What is Policy Analysis, pp. 23-39.</w:t>
      </w:r>
    </w:p>
    <w:p w14:paraId="118B890A" w14:textId="77777777" w:rsidR="0048659C" w:rsidRDefault="0048659C" w:rsidP="008D1699">
      <w:pPr>
        <w:ind w:left="2160" w:hanging="2160"/>
        <w:rPr>
          <w:rFonts w:eastAsia="Calibri" w:cs="Mangal"/>
          <w:iCs/>
        </w:rPr>
      </w:pPr>
    </w:p>
    <w:p w14:paraId="0B76A7BF" w14:textId="627E8CE8" w:rsidR="0048659C" w:rsidRDefault="0048659C" w:rsidP="008D1699">
      <w:pPr>
        <w:ind w:left="2160" w:hanging="2160"/>
        <w:rPr>
          <w:rFonts w:eastAsia="Calibri" w:cs="Mangal"/>
          <w:iCs/>
        </w:rPr>
      </w:pPr>
      <w:r>
        <w:rPr>
          <w:rFonts w:eastAsia="Calibri" w:cs="Mangal"/>
          <w:iCs/>
        </w:rPr>
        <w:tab/>
      </w:r>
      <w:r w:rsidRPr="0048659C">
        <w:rPr>
          <w:rFonts w:eastAsia="Calibri" w:cs="Mangal"/>
          <w:iCs/>
        </w:rPr>
        <w:t>Theodoulou</w:t>
      </w:r>
      <w:r>
        <w:rPr>
          <w:rFonts w:eastAsia="Calibri" w:cs="Mangal"/>
          <w:iCs/>
        </w:rPr>
        <w:t>, S. and Cahn, M. (1995), Public Policy: The Essential Readings, Upper Saddle River, NJ: Prentice-Hall. Chapter 1: The Contemporary Language of Public Policy: A Starting Point, pp. 1 – 9.</w:t>
      </w:r>
    </w:p>
    <w:p w14:paraId="177413D9" w14:textId="77777777" w:rsidR="0048659C" w:rsidRDefault="0048659C" w:rsidP="008D1699">
      <w:pPr>
        <w:ind w:left="2160" w:hanging="2160"/>
        <w:rPr>
          <w:rFonts w:eastAsia="Calibri" w:cs="Mangal"/>
          <w:iCs/>
        </w:rPr>
      </w:pPr>
    </w:p>
    <w:p w14:paraId="7CFA02F1" w14:textId="28D3C1C5" w:rsidR="001A105C" w:rsidRPr="001A105C" w:rsidRDefault="0048659C" w:rsidP="0042197C">
      <w:pPr>
        <w:ind w:left="2160" w:hanging="2160"/>
        <w:rPr>
          <w:rFonts w:eastAsia="Calibri" w:cs="Mangal"/>
          <w:iCs/>
        </w:rPr>
      </w:pPr>
      <w:r>
        <w:rPr>
          <w:rFonts w:eastAsia="Calibri" w:cs="Mangal"/>
          <w:iCs/>
        </w:rPr>
        <w:tab/>
      </w:r>
      <w:r w:rsidRPr="0048659C">
        <w:rPr>
          <w:rFonts w:eastAsia="Calibri" w:cs="Mangal"/>
          <w:iCs/>
        </w:rPr>
        <w:t>Theodoulou</w:t>
      </w:r>
      <w:r>
        <w:rPr>
          <w:rFonts w:eastAsia="Calibri" w:cs="Mangal"/>
          <w:iCs/>
        </w:rPr>
        <w:t>, S. and Cahn, M. (1995), Public Policy: The Essential Readings, Upper Saddle River, NJ: Prentice-Hall. Chapter 2: Political Science and Public Policy, pp. 10 – 15</w:t>
      </w:r>
      <w:r w:rsidR="001A105C">
        <w:rPr>
          <w:rFonts w:eastAsia="Calibri" w:cs="Mangal"/>
          <w:iCs/>
        </w:rPr>
        <w:t>.</w:t>
      </w:r>
    </w:p>
    <w:p w14:paraId="0C36EB12" w14:textId="77777777" w:rsidR="00B0535B" w:rsidRDefault="00B0535B" w:rsidP="00683B0F">
      <w:pPr>
        <w:rPr>
          <w:rFonts w:eastAsia="Calibri" w:cs="Mangal"/>
          <w:b/>
          <w:bCs/>
          <w:color w:val="FF0000"/>
        </w:rPr>
      </w:pPr>
    </w:p>
    <w:p w14:paraId="091D2300" w14:textId="3ED1119A" w:rsidR="00683B0F" w:rsidRDefault="00683B0F" w:rsidP="00683B0F">
      <w:pPr>
        <w:rPr>
          <w:rFonts w:eastAsia="Calibri" w:cs="Mangal"/>
          <w:b/>
          <w:bCs/>
          <w:color w:val="FF0000"/>
        </w:rPr>
      </w:pPr>
      <w:r>
        <w:rPr>
          <w:rFonts w:eastAsia="Calibri" w:cs="Mangal"/>
          <w:b/>
          <w:bCs/>
          <w:color w:val="FF0000"/>
        </w:rPr>
        <w:t>Due Today:</w:t>
      </w:r>
      <w:r>
        <w:rPr>
          <w:rFonts w:eastAsia="Calibri" w:cs="Mangal"/>
          <w:b/>
          <w:bCs/>
          <w:color w:val="FF0000"/>
        </w:rPr>
        <w:tab/>
      </w:r>
      <w:r>
        <w:rPr>
          <w:rFonts w:eastAsia="Calibri" w:cs="Mangal"/>
          <w:b/>
          <w:bCs/>
          <w:color w:val="FF0000"/>
        </w:rPr>
        <w:tab/>
      </w:r>
      <w:r w:rsidRPr="00683B0F">
        <w:rPr>
          <w:rFonts w:eastAsia="Calibri" w:cs="Mangal"/>
          <w:b/>
          <w:bCs/>
          <w:color w:val="FF0000"/>
        </w:rPr>
        <w:t>Curriculum Vita</w:t>
      </w:r>
      <w:r>
        <w:rPr>
          <w:rFonts w:eastAsia="Calibri" w:cs="Mangal"/>
          <w:b/>
          <w:bCs/>
          <w:color w:val="FF0000"/>
        </w:rPr>
        <w:t xml:space="preserve">e </w:t>
      </w:r>
      <w:r w:rsidR="00052372">
        <w:rPr>
          <w:rFonts w:eastAsia="Calibri" w:cs="Mangal"/>
          <w:b/>
          <w:bCs/>
          <w:color w:val="FF0000"/>
        </w:rPr>
        <w:t>[not for grading purposes]</w:t>
      </w:r>
    </w:p>
    <w:p w14:paraId="5CF0D6B2" w14:textId="6F5F8729" w:rsidR="00683B0F" w:rsidRPr="00683B0F" w:rsidRDefault="00683B0F" w:rsidP="00683B0F">
      <w:pPr>
        <w:ind w:left="1440" w:firstLine="720"/>
        <w:rPr>
          <w:rFonts w:eastAsia="Calibri" w:cs="Mangal"/>
          <w:b/>
          <w:bCs/>
          <w:color w:val="FF0000"/>
        </w:rPr>
      </w:pPr>
      <w:r>
        <w:rPr>
          <w:rFonts w:eastAsia="Calibri" w:cs="Mangal"/>
          <w:b/>
          <w:bCs/>
          <w:color w:val="FF0000"/>
        </w:rPr>
        <w:t>Statement of Purpose</w:t>
      </w:r>
      <w:r w:rsidR="00052372">
        <w:rPr>
          <w:rFonts w:eastAsia="Calibri" w:cs="Mangal"/>
          <w:b/>
          <w:bCs/>
          <w:color w:val="FF0000"/>
        </w:rPr>
        <w:t xml:space="preserve"> [not for grading purposes]</w:t>
      </w:r>
    </w:p>
    <w:p w14:paraId="53B076D8" w14:textId="698DDAFC" w:rsidR="003F12DD" w:rsidRDefault="00564CC9" w:rsidP="003F12DD">
      <w:pPr>
        <w:keepNext/>
        <w:keepLines/>
        <w:spacing w:before="240" w:after="120"/>
        <w:outlineLvl w:val="2"/>
        <w:rPr>
          <w:rFonts w:eastAsia="MS Gothic" w:cs="Mangal"/>
          <w:b/>
          <w:bCs/>
          <w:sz w:val="24"/>
        </w:rPr>
      </w:pPr>
      <w:r>
        <w:rPr>
          <w:rFonts w:eastAsia="MS Gothic" w:cs="Mangal"/>
          <w:b/>
          <w:bCs/>
          <w:sz w:val="24"/>
        </w:rPr>
        <w:lastRenderedPageBreak/>
        <w:t>Session</w:t>
      </w:r>
      <w:r w:rsidR="003F12DD">
        <w:rPr>
          <w:rFonts w:eastAsia="MS Gothic" w:cs="Mangal"/>
          <w:b/>
          <w:bCs/>
          <w:sz w:val="24"/>
        </w:rPr>
        <w:t xml:space="preserve"> 3, Sep </w:t>
      </w:r>
      <w:r w:rsidR="002462F0">
        <w:rPr>
          <w:rFonts w:eastAsia="MS Gothic" w:cs="Mangal"/>
          <w:b/>
          <w:bCs/>
          <w:sz w:val="24"/>
        </w:rPr>
        <w:t>22</w:t>
      </w:r>
      <w:r w:rsidR="003F12DD">
        <w:rPr>
          <w:rFonts w:eastAsia="MS Gothic" w:cs="Mangal"/>
          <w:b/>
          <w:bCs/>
          <w:sz w:val="24"/>
        </w:rPr>
        <w:t xml:space="preserve">: </w:t>
      </w:r>
      <w:r w:rsidR="00683B0F">
        <w:rPr>
          <w:rFonts w:eastAsia="MS Gothic" w:cs="Mangal"/>
          <w:b/>
          <w:bCs/>
          <w:sz w:val="24"/>
        </w:rPr>
        <w:t>Orderly Rationality</w:t>
      </w:r>
    </w:p>
    <w:p w14:paraId="33CC2B97" w14:textId="2F295D04" w:rsidR="003F12DD" w:rsidRPr="005F095E" w:rsidRDefault="00F423A0" w:rsidP="003F12DD">
      <w:pPr>
        <w:rPr>
          <w:rFonts w:eastAsia="Calibri" w:cs="Mangal"/>
        </w:rPr>
      </w:pPr>
      <w:r>
        <w:rPr>
          <w:rFonts w:eastAsia="Calibri" w:cs="Mangal"/>
          <w:i/>
          <w:iCs/>
        </w:rPr>
        <w:t>Policies in Press:</w:t>
      </w:r>
      <w:r>
        <w:rPr>
          <w:rFonts w:eastAsia="Calibri" w:cs="Mangal"/>
          <w:i/>
          <w:iCs/>
        </w:rPr>
        <w:tab/>
      </w:r>
    </w:p>
    <w:p w14:paraId="3AB101A5" w14:textId="60E22716" w:rsidR="003F12DD" w:rsidRPr="00C775B6" w:rsidRDefault="003F12DD" w:rsidP="003F12DD">
      <w:pPr>
        <w:rPr>
          <w:rFonts w:eastAsia="Calibri" w:cs="Mangal"/>
          <w:iCs/>
        </w:rPr>
      </w:pPr>
      <w:r>
        <w:rPr>
          <w:rFonts w:eastAsia="Calibri" w:cs="Mangal"/>
          <w:i/>
          <w:iCs/>
        </w:rPr>
        <w:t xml:space="preserve">Discussion Leader: </w:t>
      </w:r>
      <w:r>
        <w:rPr>
          <w:rFonts w:eastAsia="Calibri" w:cs="Mangal"/>
          <w:i/>
          <w:iCs/>
        </w:rPr>
        <w:tab/>
      </w:r>
    </w:p>
    <w:p w14:paraId="3398DCDA" w14:textId="5B77FEAA" w:rsidR="003F12DD" w:rsidRDefault="00CC5845" w:rsidP="003F12DD">
      <w:pPr>
        <w:rPr>
          <w:rFonts w:eastAsia="Calibri" w:cs="Mangal"/>
        </w:rPr>
      </w:pPr>
      <w:r>
        <w:rPr>
          <w:rFonts w:eastAsia="Calibri" w:cs="Mangal"/>
          <w:i/>
          <w:iCs/>
        </w:rPr>
        <w:t>Readings</w:t>
      </w:r>
      <w:r w:rsidR="003F12DD">
        <w:rPr>
          <w:rFonts w:eastAsia="Calibri" w:cs="Mangal"/>
          <w:i/>
          <w:iCs/>
        </w:rPr>
        <w:t xml:space="preserve">: </w:t>
      </w:r>
      <w:r w:rsidR="003F12DD">
        <w:rPr>
          <w:rFonts w:eastAsia="Calibri" w:cs="Mangal"/>
          <w:i/>
          <w:iCs/>
        </w:rPr>
        <w:tab/>
      </w:r>
      <w:r>
        <w:rPr>
          <w:rFonts w:eastAsia="Calibri" w:cs="Mangal"/>
          <w:i/>
          <w:iCs/>
        </w:rPr>
        <w:tab/>
      </w:r>
      <w:r>
        <w:rPr>
          <w:rFonts w:eastAsia="Calibri" w:cs="Mangal"/>
        </w:rPr>
        <w:t>Bardach (All)</w:t>
      </w:r>
    </w:p>
    <w:p w14:paraId="00070420" w14:textId="456A992C"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4, </w:t>
      </w:r>
      <w:r w:rsidR="00CC5845">
        <w:rPr>
          <w:rFonts w:eastAsia="MS Gothic" w:cs="Mangal"/>
          <w:b/>
          <w:bCs/>
          <w:sz w:val="24"/>
        </w:rPr>
        <w:t xml:space="preserve">Sep </w:t>
      </w:r>
      <w:r w:rsidR="002462F0">
        <w:rPr>
          <w:rFonts w:eastAsia="MS Gothic" w:cs="Mangal"/>
          <w:b/>
          <w:bCs/>
          <w:sz w:val="24"/>
        </w:rPr>
        <w:t>29</w:t>
      </w:r>
      <w:r w:rsidR="003F12DD">
        <w:rPr>
          <w:rFonts w:eastAsia="MS Gothic" w:cs="Mangal"/>
          <w:b/>
          <w:bCs/>
          <w:sz w:val="24"/>
        </w:rPr>
        <w:t xml:space="preserve">: </w:t>
      </w:r>
      <w:r w:rsidR="00CC5845">
        <w:rPr>
          <w:rFonts w:eastAsia="MS Gothic" w:cs="Mangal"/>
          <w:b/>
          <w:bCs/>
          <w:sz w:val="24"/>
        </w:rPr>
        <w:t>Rationality Project Continued</w:t>
      </w:r>
    </w:p>
    <w:p w14:paraId="2835EEC2" w14:textId="5792A0A2" w:rsidR="003F12DD" w:rsidRPr="00C775B6" w:rsidRDefault="00F423A0" w:rsidP="003F12DD">
      <w:pPr>
        <w:ind w:left="2160" w:hanging="2160"/>
        <w:rPr>
          <w:rFonts w:eastAsia="Calibri" w:cs="Mangal"/>
        </w:rPr>
      </w:pPr>
      <w:r>
        <w:rPr>
          <w:rFonts w:eastAsia="Calibri" w:cs="Mangal"/>
          <w:i/>
          <w:iCs/>
        </w:rPr>
        <w:t>Policies in Press</w:t>
      </w:r>
      <w:r w:rsidR="003F12DD">
        <w:rPr>
          <w:rFonts w:eastAsia="Calibri" w:cs="Mangal"/>
          <w:i/>
          <w:iCs/>
        </w:rPr>
        <w:t>:</w:t>
      </w:r>
      <w:r w:rsidR="003F12DD">
        <w:rPr>
          <w:rFonts w:eastAsia="Calibri" w:cs="Mangal"/>
          <w:i/>
          <w:iCs/>
        </w:rPr>
        <w:tab/>
      </w:r>
    </w:p>
    <w:p w14:paraId="3815459F" w14:textId="56D8D5E5" w:rsidR="003F12DD" w:rsidRPr="00C775B6" w:rsidRDefault="00F423A0" w:rsidP="003F12DD">
      <w:pPr>
        <w:ind w:left="2160" w:hanging="2160"/>
        <w:rPr>
          <w:rFonts w:eastAsia="Calibri" w:cs="Mangal"/>
        </w:rPr>
      </w:pPr>
      <w:r>
        <w:rPr>
          <w:rFonts w:eastAsia="Calibri" w:cs="Mangal"/>
          <w:i/>
          <w:iCs/>
        </w:rPr>
        <w:t>Discussion Leader</w:t>
      </w:r>
      <w:r w:rsidR="003F12DD">
        <w:rPr>
          <w:rFonts w:eastAsia="Calibri" w:cs="Mangal"/>
          <w:i/>
          <w:iCs/>
        </w:rPr>
        <w:t>:</w:t>
      </w:r>
      <w:r w:rsidR="003F12DD">
        <w:rPr>
          <w:rFonts w:eastAsia="Calibri" w:cs="Mangal"/>
          <w:i/>
          <w:iCs/>
        </w:rPr>
        <w:tab/>
      </w:r>
    </w:p>
    <w:p w14:paraId="00C86289" w14:textId="5EBD5EC5" w:rsidR="0042197C" w:rsidRDefault="00CC5845" w:rsidP="0042197C">
      <w:pPr>
        <w:ind w:left="2160" w:hanging="2160"/>
        <w:rPr>
          <w:rFonts w:eastAsia="Calibri" w:cs="Mangal"/>
        </w:rPr>
      </w:pPr>
      <w:r>
        <w:rPr>
          <w:rFonts w:eastAsia="Calibri" w:cs="Mangal"/>
          <w:i/>
          <w:iCs/>
        </w:rPr>
        <w:t>Readings</w:t>
      </w:r>
      <w:r w:rsidR="003F12DD">
        <w:rPr>
          <w:rFonts w:eastAsia="Calibri" w:cs="Mangal"/>
          <w:i/>
          <w:iCs/>
        </w:rPr>
        <w:t>:</w:t>
      </w:r>
      <w:r w:rsidR="003F12DD">
        <w:rPr>
          <w:rFonts w:eastAsia="Calibri" w:cs="Mangal"/>
          <w:i/>
          <w:iCs/>
        </w:rPr>
        <w:tab/>
      </w:r>
      <w:r w:rsidR="00A4017C">
        <w:rPr>
          <w:rFonts w:eastAsia="Calibri" w:cs="Mangal"/>
        </w:rPr>
        <w:t>Braybrooke &amp; Lindblom (All)</w:t>
      </w:r>
    </w:p>
    <w:p w14:paraId="28CE60D3" w14:textId="77777777" w:rsidR="00973D60" w:rsidRDefault="00973D60" w:rsidP="0042197C">
      <w:pPr>
        <w:rPr>
          <w:rFonts w:eastAsia="Calibri" w:cs="Mangal"/>
          <w:b/>
          <w:bCs/>
          <w:color w:val="FF0000"/>
        </w:rPr>
      </w:pPr>
    </w:p>
    <w:p w14:paraId="2278BF5E" w14:textId="10654709" w:rsidR="0042197C" w:rsidRDefault="0042197C" w:rsidP="00973D60">
      <w:pPr>
        <w:rPr>
          <w:rFonts w:eastAsia="Calibri" w:cs="Mangal"/>
        </w:rPr>
      </w:pPr>
      <w:r w:rsidRPr="004A6A37">
        <w:rPr>
          <w:rFonts w:eastAsia="Calibri" w:cs="Mangal"/>
          <w:b/>
          <w:bCs/>
          <w:color w:val="FF0000"/>
        </w:rPr>
        <w:t>Due Today</w:t>
      </w:r>
      <w:r>
        <w:rPr>
          <w:rFonts w:eastAsia="Calibri" w:cs="Mangal"/>
          <w:b/>
          <w:bCs/>
          <w:color w:val="FF0000"/>
        </w:rPr>
        <w:t>:</w:t>
      </w:r>
      <w:r w:rsidRPr="004A6A37">
        <w:rPr>
          <w:rFonts w:eastAsia="Calibri" w:cs="Mangal"/>
          <w:b/>
          <w:bCs/>
          <w:color w:val="FF0000"/>
        </w:rPr>
        <w:tab/>
      </w:r>
      <w:r>
        <w:rPr>
          <w:rFonts w:eastAsia="Calibri" w:cs="Mangal"/>
          <w:b/>
          <w:bCs/>
          <w:color w:val="FF0000"/>
        </w:rPr>
        <w:tab/>
      </w:r>
      <w:r w:rsidRPr="004A6A37">
        <w:rPr>
          <w:rFonts w:eastAsia="Calibri" w:cs="Mangal"/>
          <w:b/>
          <w:bCs/>
          <w:color w:val="FF0000"/>
        </w:rPr>
        <w:t xml:space="preserve">Policy </w:t>
      </w:r>
      <w:r w:rsidR="00374ED1">
        <w:rPr>
          <w:rFonts w:eastAsia="Calibri" w:cs="Mangal"/>
          <w:b/>
          <w:bCs/>
          <w:color w:val="FF0000"/>
        </w:rPr>
        <w:t xml:space="preserve">Research </w:t>
      </w:r>
      <w:r w:rsidRPr="004A6A37">
        <w:rPr>
          <w:rFonts w:eastAsia="Calibri" w:cs="Mangal"/>
          <w:b/>
          <w:bCs/>
          <w:color w:val="FF0000"/>
        </w:rPr>
        <w:t>Proposal</w:t>
      </w:r>
      <w:r>
        <w:rPr>
          <w:rFonts w:eastAsia="Calibri" w:cs="Mangal"/>
          <w:b/>
          <w:bCs/>
          <w:color w:val="FF0000"/>
        </w:rPr>
        <w:t xml:space="preserve"> (Term-paper)</w:t>
      </w:r>
    </w:p>
    <w:p w14:paraId="6B5E34C7" w14:textId="2E7020E9"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5, Oct </w:t>
      </w:r>
      <w:r w:rsidR="00110A7A">
        <w:rPr>
          <w:rFonts w:eastAsia="MS Gothic" w:cs="Mangal"/>
          <w:b/>
          <w:bCs/>
          <w:sz w:val="24"/>
        </w:rPr>
        <w:t>0</w:t>
      </w:r>
      <w:r w:rsidR="002462F0">
        <w:rPr>
          <w:rFonts w:eastAsia="MS Gothic" w:cs="Mangal"/>
          <w:b/>
          <w:bCs/>
          <w:sz w:val="24"/>
        </w:rPr>
        <w:t>6</w:t>
      </w:r>
      <w:r w:rsidR="003F12DD">
        <w:rPr>
          <w:rFonts w:eastAsia="MS Gothic" w:cs="Mangal"/>
          <w:b/>
          <w:bCs/>
          <w:sz w:val="24"/>
        </w:rPr>
        <w:t xml:space="preserve">: </w:t>
      </w:r>
      <w:r w:rsidR="00902942">
        <w:rPr>
          <w:rFonts w:eastAsia="MS Gothic" w:cs="Mangal"/>
          <w:b/>
          <w:bCs/>
          <w:sz w:val="24"/>
        </w:rPr>
        <w:t>Chaotic Political Economy</w:t>
      </w:r>
    </w:p>
    <w:p w14:paraId="1AD2D6BB" w14:textId="5F025F84" w:rsidR="00902942" w:rsidRPr="00C775B6" w:rsidRDefault="00902942" w:rsidP="00902942">
      <w:pPr>
        <w:ind w:left="2160" w:hanging="2160"/>
        <w:rPr>
          <w:rFonts w:eastAsia="Calibri" w:cs="Mangal"/>
        </w:rPr>
      </w:pPr>
      <w:r>
        <w:rPr>
          <w:rFonts w:eastAsia="Calibri" w:cs="Mangal"/>
          <w:i/>
          <w:iCs/>
        </w:rPr>
        <w:t>Policies in Press</w:t>
      </w:r>
      <w:r>
        <w:rPr>
          <w:rFonts w:eastAsia="Calibri" w:cs="Mangal"/>
          <w:i/>
          <w:iCs/>
        </w:rPr>
        <w:tab/>
      </w:r>
    </w:p>
    <w:p w14:paraId="2584838D" w14:textId="791733B3" w:rsidR="00902942" w:rsidRPr="00C775B6" w:rsidRDefault="00902942" w:rsidP="00902942">
      <w:pPr>
        <w:rPr>
          <w:rFonts w:eastAsia="Calibri" w:cs="Mangal"/>
        </w:rPr>
      </w:pPr>
      <w:r>
        <w:rPr>
          <w:rFonts w:eastAsia="Calibri" w:cs="Mangal"/>
          <w:i/>
          <w:iCs/>
        </w:rPr>
        <w:t>Discussion Leader</w:t>
      </w:r>
      <w:r>
        <w:rPr>
          <w:rFonts w:eastAsia="Calibri" w:cs="Mangal"/>
          <w:i/>
          <w:iCs/>
        </w:rPr>
        <w:tab/>
      </w:r>
    </w:p>
    <w:p w14:paraId="0E877329" w14:textId="16B01FB5" w:rsidR="00D147E6" w:rsidRDefault="00902942" w:rsidP="00A8461B">
      <w:pPr>
        <w:ind w:left="2160" w:hanging="2160"/>
        <w:rPr>
          <w:rFonts w:eastAsia="Calibri" w:cs="Mangal"/>
        </w:rPr>
      </w:pPr>
      <w:r>
        <w:rPr>
          <w:rFonts w:eastAsia="Calibri" w:cs="Mangal"/>
          <w:i/>
          <w:iCs/>
        </w:rPr>
        <w:t xml:space="preserve">Readings: </w:t>
      </w:r>
      <w:r w:rsidR="00A940FC">
        <w:rPr>
          <w:rFonts w:eastAsia="Calibri" w:cs="Mangal"/>
        </w:rPr>
        <w:tab/>
      </w:r>
      <w:r w:rsidR="004A6A37">
        <w:rPr>
          <w:rFonts w:eastAsia="Calibri" w:cs="Mangal"/>
        </w:rPr>
        <w:t xml:space="preserve">Stone, </w:t>
      </w:r>
      <w:r w:rsidR="002E3621">
        <w:rPr>
          <w:rFonts w:eastAsia="Calibri" w:cs="Mangal"/>
        </w:rPr>
        <w:t xml:space="preserve">Introduction and </w:t>
      </w:r>
      <w:r w:rsidR="004A6A37">
        <w:rPr>
          <w:rFonts w:eastAsia="Calibri" w:cs="Mangal"/>
        </w:rPr>
        <w:t>Chapter 1</w:t>
      </w:r>
    </w:p>
    <w:p w14:paraId="181B9694" w14:textId="7F5AF293"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6, Oct </w:t>
      </w:r>
      <w:r w:rsidR="002462F0">
        <w:rPr>
          <w:rFonts w:eastAsia="MS Gothic" w:cs="Mangal"/>
          <w:b/>
          <w:bCs/>
          <w:sz w:val="24"/>
        </w:rPr>
        <w:t>13</w:t>
      </w:r>
      <w:r w:rsidR="003F12DD">
        <w:rPr>
          <w:rFonts w:eastAsia="MS Gothic" w:cs="Mangal"/>
          <w:b/>
          <w:bCs/>
          <w:sz w:val="24"/>
        </w:rPr>
        <w:t xml:space="preserve">: </w:t>
      </w:r>
      <w:r w:rsidR="00E139FA">
        <w:rPr>
          <w:rFonts w:eastAsia="MS Gothic" w:cs="Mangal"/>
          <w:b/>
          <w:bCs/>
          <w:sz w:val="24"/>
        </w:rPr>
        <w:t>Values as Policy Goals</w:t>
      </w:r>
    </w:p>
    <w:p w14:paraId="756C6EF9" w14:textId="0A2757B0" w:rsidR="003F12DD" w:rsidRPr="00C775B6" w:rsidRDefault="00F423A0" w:rsidP="003F12DD">
      <w:pPr>
        <w:ind w:left="2160" w:hanging="2160"/>
        <w:rPr>
          <w:rFonts w:eastAsia="Calibri" w:cs="Mangal"/>
        </w:rPr>
      </w:pPr>
      <w:r>
        <w:rPr>
          <w:rFonts w:eastAsia="Calibri" w:cs="Mangal"/>
          <w:i/>
          <w:iCs/>
        </w:rPr>
        <w:t>Policies in Press</w:t>
      </w:r>
      <w:r w:rsidR="003F12DD">
        <w:rPr>
          <w:rFonts w:eastAsia="Calibri" w:cs="Mangal"/>
          <w:i/>
          <w:iCs/>
        </w:rPr>
        <w:tab/>
      </w:r>
    </w:p>
    <w:p w14:paraId="5BEA4409" w14:textId="225B9F94" w:rsidR="003F12DD" w:rsidRPr="00C775B6" w:rsidRDefault="00F423A0" w:rsidP="003F12DD">
      <w:pPr>
        <w:rPr>
          <w:rFonts w:eastAsia="Calibri" w:cs="Mangal"/>
        </w:rPr>
      </w:pPr>
      <w:r>
        <w:rPr>
          <w:rFonts w:eastAsia="Calibri" w:cs="Mangal"/>
          <w:i/>
          <w:iCs/>
        </w:rPr>
        <w:t>Discussion Leader</w:t>
      </w:r>
      <w:r w:rsidR="003F12DD">
        <w:rPr>
          <w:rFonts w:eastAsia="Calibri" w:cs="Mangal"/>
          <w:i/>
          <w:iCs/>
        </w:rPr>
        <w:tab/>
      </w:r>
    </w:p>
    <w:p w14:paraId="012E919B" w14:textId="776163B4" w:rsidR="006D4A75" w:rsidRPr="00B45D00" w:rsidRDefault="00CC5845" w:rsidP="00B45D00">
      <w:pPr>
        <w:ind w:left="2160" w:hanging="2160"/>
        <w:rPr>
          <w:rFonts w:eastAsia="Calibri" w:cs="Mangal"/>
        </w:rPr>
      </w:pPr>
      <w:r>
        <w:rPr>
          <w:rFonts w:eastAsia="Calibri" w:cs="Mangal"/>
          <w:i/>
          <w:iCs/>
        </w:rPr>
        <w:t>Readings</w:t>
      </w:r>
      <w:r w:rsidR="003F12DD">
        <w:rPr>
          <w:rFonts w:eastAsia="Calibri" w:cs="Mangal"/>
          <w:i/>
          <w:iCs/>
        </w:rPr>
        <w:t xml:space="preserve">: </w:t>
      </w:r>
      <w:r w:rsidR="003F12DD">
        <w:rPr>
          <w:rFonts w:eastAsia="Calibri" w:cs="Mangal"/>
          <w:i/>
          <w:iCs/>
        </w:rPr>
        <w:tab/>
      </w:r>
      <w:r w:rsidR="00E139FA" w:rsidRPr="005C3775">
        <w:rPr>
          <w:rFonts w:eastAsia="Calibri" w:cs="Mangal"/>
        </w:rPr>
        <w:t>Stone</w:t>
      </w:r>
      <w:r w:rsidR="003F12DD" w:rsidRPr="005C3775">
        <w:rPr>
          <w:rFonts w:eastAsia="Calibri" w:cs="Mangal"/>
        </w:rPr>
        <w:t xml:space="preserve">, Ch. </w:t>
      </w:r>
      <w:r w:rsidR="00E139FA" w:rsidRPr="005C3775">
        <w:rPr>
          <w:rFonts w:eastAsia="Calibri" w:cs="Mangal"/>
        </w:rPr>
        <w:t>2, 3</w:t>
      </w:r>
      <w:r w:rsidR="005C3775" w:rsidRPr="005C3775">
        <w:rPr>
          <w:rFonts w:eastAsia="Calibri" w:cs="Mangal"/>
        </w:rPr>
        <w:t xml:space="preserve">, </w:t>
      </w:r>
      <w:r w:rsidR="003F12DD" w:rsidRPr="005C3775">
        <w:rPr>
          <w:rFonts w:eastAsia="Calibri" w:cs="Mangal"/>
        </w:rPr>
        <w:t>4</w:t>
      </w:r>
      <w:r w:rsidR="007F3BD6">
        <w:rPr>
          <w:rFonts w:eastAsia="Calibri" w:cs="Mangal"/>
        </w:rPr>
        <w:t xml:space="preserve">, </w:t>
      </w:r>
      <w:r w:rsidR="005C3775" w:rsidRPr="005C3775">
        <w:rPr>
          <w:rFonts w:eastAsia="Calibri" w:cs="Mangal"/>
        </w:rPr>
        <w:t>5</w:t>
      </w:r>
      <w:r w:rsidR="007F3BD6">
        <w:rPr>
          <w:rFonts w:eastAsia="Calibri" w:cs="Mangal"/>
        </w:rPr>
        <w:t xml:space="preserve"> and 6</w:t>
      </w:r>
    </w:p>
    <w:p w14:paraId="666DB8E9" w14:textId="77777777" w:rsidR="006D4A75" w:rsidRDefault="006D4A75" w:rsidP="00B45D00"/>
    <w:p w14:paraId="18CC3886" w14:textId="106D9D98" w:rsidR="000D2C38" w:rsidRDefault="000D2C38" w:rsidP="000D2C38">
      <w:pPr>
        <w:ind w:left="2160"/>
      </w:pPr>
      <w:r>
        <w:t xml:space="preserve">Raj Chetty, </w:t>
      </w:r>
      <w:r w:rsidRPr="000D2C38">
        <w:t>Nathaniel Hendren</w:t>
      </w:r>
      <w:r>
        <w:t>, P</w:t>
      </w:r>
      <w:r w:rsidRPr="000D2C38">
        <w:t>atrick Kline</w:t>
      </w:r>
      <w:r>
        <w:t xml:space="preserve">, </w:t>
      </w:r>
      <w:r w:rsidR="008A7C0C">
        <w:t xml:space="preserve">and </w:t>
      </w:r>
      <w:r w:rsidRPr="000D2C38">
        <w:t xml:space="preserve">Emmanuel </w:t>
      </w:r>
      <w:proofErr w:type="spellStart"/>
      <w:r w:rsidRPr="000D2C38">
        <w:t>Saez</w:t>
      </w:r>
      <w:proofErr w:type="spellEnd"/>
      <w:r>
        <w:t xml:space="preserve"> (2014). “Where is the Land of Opportunity? The Geography of Intergenerational Mobility in the United States”, </w:t>
      </w:r>
      <w:r w:rsidR="008A7C0C" w:rsidRPr="008A7C0C">
        <w:t>Quarterly Journal of Economics 129(4): 1553-1623</w:t>
      </w:r>
      <w:r w:rsidR="008A7C0C">
        <w:t>.</w:t>
      </w:r>
    </w:p>
    <w:p w14:paraId="2E222824" w14:textId="77777777" w:rsidR="000D2C38" w:rsidRDefault="000D2C38" w:rsidP="006D4A75">
      <w:pPr>
        <w:ind w:left="2160"/>
      </w:pPr>
    </w:p>
    <w:p w14:paraId="44B3BAFF" w14:textId="15E187CE" w:rsidR="005B3CED" w:rsidRPr="005B3CED" w:rsidRDefault="005B3CED" w:rsidP="006D4A75">
      <w:pPr>
        <w:ind w:left="2160"/>
      </w:pPr>
      <w:r w:rsidRPr="005B3CED">
        <w:t xml:space="preserve">Joseph E. Stiglitz, </w:t>
      </w:r>
      <w:r w:rsidR="00C40CCD">
        <w:t>“</w:t>
      </w:r>
      <w:r w:rsidRPr="005B3CED">
        <w:t xml:space="preserve">The 1 Percent’s Problem,” Vanity Fair (May 31, 2012); adapted </w:t>
      </w:r>
      <w:r>
        <w:t>f</w:t>
      </w:r>
      <w:r w:rsidRPr="005B3CED">
        <w:t>rom The Price of Inequality (NY: Norton, 2012), pp. 1-6.</w:t>
      </w:r>
      <w:r>
        <w:t xml:space="preserve"> </w:t>
      </w:r>
      <w:r w:rsidRPr="005B3CED">
        <w:t xml:space="preserve">“Inequality is not </w:t>
      </w:r>
      <w:r w:rsidR="00B45D00">
        <w:t>I</w:t>
      </w:r>
      <w:r w:rsidR="00B45D00" w:rsidRPr="005B3CED">
        <w:t>nevitable</w:t>
      </w:r>
      <w:r w:rsidRPr="005B3CED">
        <w:t>,” (June 27, 2014)</w:t>
      </w:r>
    </w:p>
    <w:p w14:paraId="1A5BA16E" w14:textId="77777777" w:rsidR="006D4A75" w:rsidRDefault="005B3CED" w:rsidP="005B3CED">
      <w:r w:rsidRPr="005B3CED">
        <w:tab/>
      </w:r>
      <w:r>
        <w:tab/>
      </w:r>
      <w:r>
        <w:tab/>
      </w:r>
    </w:p>
    <w:p w14:paraId="3E19AFBD" w14:textId="484CCA2F" w:rsidR="005B3CED" w:rsidRPr="005B3CED" w:rsidRDefault="005B3CED" w:rsidP="006D4A75">
      <w:pPr>
        <w:ind w:left="1440" w:firstLine="720"/>
      </w:pPr>
      <w:r w:rsidRPr="005B3CED">
        <w:t xml:space="preserve">Tyler Cowan, “The Inequality That Matters,” The American Interest </w:t>
      </w:r>
    </w:p>
    <w:p w14:paraId="7A77BD19" w14:textId="410BB112" w:rsidR="005B3CED" w:rsidRPr="005B3CED" w:rsidRDefault="005B3CED" w:rsidP="005B3CED">
      <w:r w:rsidRPr="005B3CED">
        <w:tab/>
      </w:r>
      <w:r w:rsidRPr="005B3CED">
        <w:tab/>
      </w:r>
      <w:r>
        <w:tab/>
      </w:r>
      <w:r w:rsidRPr="005B3CED">
        <w:t>(January-February 2011), pp. 1-10.</w:t>
      </w:r>
    </w:p>
    <w:p w14:paraId="44F54304" w14:textId="77777777" w:rsidR="006D4A75" w:rsidRDefault="006D4A75" w:rsidP="005B3CED">
      <w:pPr>
        <w:ind w:left="2160"/>
      </w:pPr>
    </w:p>
    <w:p w14:paraId="7606EF61" w14:textId="7A1AF9B6" w:rsidR="00B45D00" w:rsidRDefault="005B3CED" w:rsidP="00B45D00">
      <w:pPr>
        <w:ind w:left="2160"/>
      </w:pPr>
      <w:r w:rsidRPr="005B3CED">
        <w:t xml:space="preserve">William </w:t>
      </w:r>
      <w:proofErr w:type="spellStart"/>
      <w:r w:rsidRPr="005B3CED">
        <w:t>Lazonick</w:t>
      </w:r>
      <w:proofErr w:type="spellEnd"/>
      <w:r w:rsidRPr="005B3CED">
        <w:t>, “Profits without Prosperity</w:t>
      </w:r>
      <w:r w:rsidR="00B45D00">
        <w:t>”</w:t>
      </w:r>
      <w:r w:rsidRPr="005B3CED">
        <w:t>, Harvar</w:t>
      </w:r>
      <w:r>
        <w:t xml:space="preserve">d Business Review (September </w:t>
      </w:r>
      <w:r w:rsidRPr="005B3CED">
        <w:t>2014), pp. 47-55.</w:t>
      </w:r>
    </w:p>
    <w:p w14:paraId="3FA78457" w14:textId="62FA2EAA" w:rsidR="00D147E6" w:rsidRDefault="00D147E6" w:rsidP="003F12DD">
      <w:pPr>
        <w:keepNext/>
        <w:keepLines/>
        <w:spacing w:before="240" w:after="120"/>
        <w:outlineLvl w:val="2"/>
        <w:rPr>
          <w:rFonts w:eastAsia="MS Gothic" w:cs="Mangal"/>
          <w:b/>
          <w:bCs/>
          <w:sz w:val="24"/>
        </w:rPr>
      </w:pPr>
      <w:r w:rsidRPr="004A6A37">
        <w:rPr>
          <w:rFonts w:eastAsia="Calibri" w:cs="Mangal"/>
          <w:b/>
          <w:bCs/>
          <w:color w:val="FF0000"/>
        </w:rPr>
        <w:t>Due Today</w:t>
      </w:r>
      <w:r w:rsidR="001D0A0F">
        <w:rPr>
          <w:rFonts w:eastAsia="Calibri" w:cs="Mangal"/>
          <w:b/>
          <w:bCs/>
          <w:color w:val="FF0000"/>
        </w:rPr>
        <w:t>:</w:t>
      </w:r>
      <w:r w:rsidR="001D0A0F">
        <w:rPr>
          <w:rFonts w:eastAsia="Calibri" w:cs="Mangal"/>
          <w:b/>
          <w:bCs/>
          <w:color w:val="FF0000"/>
        </w:rPr>
        <w:tab/>
        <w:t xml:space="preserve"> </w:t>
      </w:r>
      <w:r w:rsidRPr="004A6A37">
        <w:rPr>
          <w:rFonts w:eastAsia="Calibri" w:cs="Mangal"/>
          <w:b/>
          <w:bCs/>
          <w:color w:val="FF0000"/>
        </w:rPr>
        <w:tab/>
      </w:r>
      <w:r>
        <w:rPr>
          <w:rFonts w:eastAsia="Calibri" w:cs="Mangal"/>
          <w:b/>
          <w:bCs/>
          <w:color w:val="FF0000"/>
        </w:rPr>
        <w:t>Annotated Bibliography</w:t>
      </w:r>
      <w:r w:rsidR="001D0A0F">
        <w:rPr>
          <w:rFonts w:eastAsia="Calibri" w:cs="Mangal"/>
          <w:b/>
          <w:bCs/>
          <w:color w:val="FF0000"/>
        </w:rPr>
        <w:t xml:space="preserve"> (Term-paper)</w:t>
      </w:r>
    </w:p>
    <w:p w14:paraId="6B9B14CE" w14:textId="341716FF"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7, Oct </w:t>
      </w:r>
      <w:r w:rsidR="002462F0">
        <w:rPr>
          <w:rFonts w:eastAsia="MS Gothic" w:cs="Mangal"/>
          <w:b/>
          <w:bCs/>
          <w:sz w:val="24"/>
        </w:rPr>
        <w:t>20</w:t>
      </w:r>
      <w:r w:rsidR="003F12DD">
        <w:rPr>
          <w:rFonts w:eastAsia="MS Gothic" w:cs="Mangal"/>
          <w:b/>
          <w:bCs/>
          <w:sz w:val="24"/>
        </w:rPr>
        <w:t xml:space="preserve">: </w:t>
      </w:r>
      <w:r w:rsidR="006B3A82">
        <w:rPr>
          <w:rFonts w:eastAsia="MS Gothic" w:cs="Mangal"/>
          <w:b/>
          <w:bCs/>
          <w:sz w:val="24"/>
        </w:rPr>
        <w:t>Is there a Problem?</w:t>
      </w:r>
    </w:p>
    <w:p w14:paraId="377A0C43" w14:textId="3005C3CA" w:rsidR="003F12DD" w:rsidRPr="00C775B6" w:rsidRDefault="00F423A0" w:rsidP="003F12DD">
      <w:pPr>
        <w:rPr>
          <w:rFonts w:eastAsia="Calibri" w:cs="Mangal"/>
        </w:rPr>
      </w:pPr>
      <w:r>
        <w:rPr>
          <w:rFonts w:eastAsia="Calibri" w:cs="Mangal"/>
          <w:i/>
          <w:iCs/>
        </w:rPr>
        <w:t>Policies in Press</w:t>
      </w:r>
      <w:r w:rsidR="003F12DD">
        <w:rPr>
          <w:rFonts w:eastAsia="Calibri" w:cs="Mangal"/>
          <w:i/>
          <w:iCs/>
        </w:rPr>
        <w:tab/>
      </w:r>
    </w:p>
    <w:p w14:paraId="60352FB1" w14:textId="6834D9BF" w:rsidR="003F12DD" w:rsidRPr="00C775B6" w:rsidRDefault="00F423A0" w:rsidP="003F12DD">
      <w:pPr>
        <w:rPr>
          <w:rFonts w:eastAsia="Calibri" w:cs="Mangal"/>
        </w:rPr>
      </w:pPr>
      <w:r>
        <w:rPr>
          <w:rFonts w:eastAsia="Calibri" w:cs="Mangal"/>
          <w:i/>
          <w:iCs/>
        </w:rPr>
        <w:t>Discussion Leader</w:t>
      </w:r>
      <w:r w:rsidR="003F12DD">
        <w:rPr>
          <w:rFonts w:eastAsia="Calibri" w:cs="Mangal"/>
          <w:i/>
          <w:iCs/>
        </w:rPr>
        <w:tab/>
      </w:r>
    </w:p>
    <w:p w14:paraId="33D4E70C" w14:textId="393704D2" w:rsidR="003F12DD" w:rsidRDefault="00CC5845" w:rsidP="003F12DD">
      <w:pPr>
        <w:rPr>
          <w:rFonts w:eastAsia="Calibri" w:cs="Mangal"/>
        </w:rPr>
      </w:pPr>
      <w:r>
        <w:rPr>
          <w:rFonts w:eastAsia="Calibri" w:cs="Mangal"/>
          <w:i/>
          <w:iCs/>
        </w:rPr>
        <w:lastRenderedPageBreak/>
        <w:t>Readings</w:t>
      </w:r>
      <w:r w:rsidR="003F12DD">
        <w:rPr>
          <w:rFonts w:eastAsia="Calibri" w:cs="Mangal"/>
          <w:i/>
          <w:iCs/>
        </w:rPr>
        <w:t>:</w:t>
      </w:r>
      <w:r w:rsidR="003F12DD">
        <w:rPr>
          <w:rFonts w:eastAsia="Calibri" w:cs="Mangal"/>
        </w:rPr>
        <w:tab/>
      </w:r>
      <w:r w:rsidR="006B3A82">
        <w:rPr>
          <w:rFonts w:eastAsia="Calibri" w:cs="Mangal"/>
        </w:rPr>
        <w:tab/>
      </w:r>
      <w:r w:rsidR="006B3A82" w:rsidRPr="002826C9">
        <w:rPr>
          <w:rFonts w:eastAsia="Calibri" w:cs="Mangal"/>
        </w:rPr>
        <w:t>Stone, C</w:t>
      </w:r>
      <w:r w:rsidR="005C3566" w:rsidRPr="002826C9">
        <w:rPr>
          <w:rFonts w:eastAsia="Calibri" w:cs="Mangal"/>
        </w:rPr>
        <w:t xml:space="preserve">h. </w:t>
      </w:r>
      <w:r w:rsidR="002826C9">
        <w:rPr>
          <w:rFonts w:eastAsia="Calibri" w:cs="Mangal"/>
        </w:rPr>
        <w:t>7, 8, 9</w:t>
      </w:r>
      <w:r w:rsidR="00DF607C">
        <w:rPr>
          <w:rFonts w:eastAsia="Calibri" w:cs="Mangal"/>
        </w:rPr>
        <w:t>, 10</w:t>
      </w:r>
      <w:r w:rsidR="002826C9">
        <w:rPr>
          <w:rFonts w:eastAsia="Calibri" w:cs="Mangal"/>
        </w:rPr>
        <w:t xml:space="preserve"> and 1</w:t>
      </w:r>
      <w:r w:rsidR="00DF607C">
        <w:rPr>
          <w:rFonts w:eastAsia="Calibri" w:cs="Mangal"/>
        </w:rPr>
        <w:t>1</w:t>
      </w:r>
      <w:r w:rsidR="006B3A82">
        <w:rPr>
          <w:rFonts w:eastAsia="Calibri" w:cs="Mangal"/>
        </w:rPr>
        <w:t xml:space="preserve"> </w:t>
      </w:r>
    </w:p>
    <w:p w14:paraId="6FE87A92" w14:textId="405C5907" w:rsidR="006B3A82" w:rsidRDefault="006B3A82" w:rsidP="0042197C">
      <w:pPr>
        <w:rPr>
          <w:rFonts w:eastAsia="Calibri" w:cs="Mangal"/>
          <w:b/>
          <w:bCs/>
          <w:color w:val="FF0000"/>
        </w:rPr>
      </w:pPr>
    </w:p>
    <w:p w14:paraId="31D02594" w14:textId="0C3E28A4" w:rsidR="00374ED1" w:rsidRPr="004A6A37" w:rsidRDefault="00374ED1" w:rsidP="00374ED1">
      <w:pPr>
        <w:ind w:left="2160" w:hanging="2160"/>
        <w:rPr>
          <w:rFonts w:eastAsia="Calibri" w:cs="Mangal"/>
          <w:b/>
          <w:bCs/>
          <w:color w:val="FF0000"/>
        </w:rPr>
      </w:pPr>
      <w:r w:rsidRPr="004A6A37">
        <w:rPr>
          <w:rFonts w:eastAsia="Calibri" w:cs="Mangal"/>
          <w:b/>
          <w:bCs/>
          <w:color w:val="FF0000"/>
        </w:rPr>
        <w:t>Due Today</w:t>
      </w:r>
      <w:r>
        <w:rPr>
          <w:rFonts w:eastAsia="Calibri" w:cs="Mangal"/>
          <w:b/>
          <w:bCs/>
          <w:color w:val="FF0000"/>
        </w:rPr>
        <w:t>:</w:t>
      </w:r>
      <w:r w:rsidRPr="004A6A37">
        <w:rPr>
          <w:rFonts w:eastAsia="Calibri" w:cs="Mangal"/>
          <w:b/>
          <w:bCs/>
          <w:color w:val="FF0000"/>
        </w:rPr>
        <w:tab/>
      </w:r>
      <w:r>
        <w:rPr>
          <w:rFonts w:eastAsia="Calibri" w:cs="Mangal"/>
          <w:b/>
          <w:bCs/>
          <w:color w:val="FF0000"/>
        </w:rPr>
        <w:t>Book Critique</w:t>
      </w:r>
    </w:p>
    <w:p w14:paraId="5045AD1F" w14:textId="7E621AFE"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8, </w:t>
      </w:r>
      <w:r w:rsidR="00A835A9">
        <w:rPr>
          <w:rFonts w:eastAsia="MS Gothic" w:cs="Mangal"/>
          <w:b/>
          <w:bCs/>
          <w:sz w:val="24"/>
        </w:rPr>
        <w:t>Oct</w:t>
      </w:r>
      <w:r w:rsidR="003F12DD">
        <w:rPr>
          <w:rFonts w:eastAsia="MS Gothic" w:cs="Mangal"/>
          <w:b/>
          <w:bCs/>
          <w:sz w:val="24"/>
        </w:rPr>
        <w:t xml:space="preserve"> </w:t>
      </w:r>
      <w:r w:rsidR="002462F0">
        <w:rPr>
          <w:rFonts w:eastAsia="MS Gothic" w:cs="Mangal"/>
          <w:b/>
          <w:bCs/>
          <w:sz w:val="24"/>
        </w:rPr>
        <w:t>27</w:t>
      </w:r>
      <w:r w:rsidR="003F12DD">
        <w:rPr>
          <w:rFonts w:eastAsia="MS Gothic" w:cs="Mangal"/>
          <w:b/>
          <w:bCs/>
          <w:sz w:val="24"/>
        </w:rPr>
        <w:t xml:space="preserve">: </w:t>
      </w:r>
      <w:r w:rsidR="00A835A9">
        <w:rPr>
          <w:rFonts w:eastAsia="MS Gothic" w:cs="Mangal"/>
          <w:b/>
          <w:bCs/>
          <w:sz w:val="24"/>
        </w:rPr>
        <w:t>What is a Solution?</w:t>
      </w:r>
    </w:p>
    <w:p w14:paraId="1C0F50AF" w14:textId="4E926B86" w:rsidR="003F12DD" w:rsidRPr="00C775B6" w:rsidRDefault="00F423A0" w:rsidP="003F12DD">
      <w:pPr>
        <w:ind w:left="2160" w:hanging="2160"/>
        <w:rPr>
          <w:rFonts w:eastAsia="Calibri" w:cs="Mangal"/>
        </w:rPr>
      </w:pPr>
      <w:r>
        <w:rPr>
          <w:rFonts w:eastAsia="Calibri" w:cs="Mangal"/>
          <w:i/>
          <w:iCs/>
        </w:rPr>
        <w:t>Policies in Press</w:t>
      </w:r>
      <w:r w:rsidR="003F12DD">
        <w:rPr>
          <w:rFonts w:eastAsia="Calibri" w:cs="Mangal"/>
          <w:i/>
          <w:iCs/>
        </w:rPr>
        <w:tab/>
      </w:r>
    </w:p>
    <w:p w14:paraId="12971BEC" w14:textId="6233C62D" w:rsidR="003F12DD" w:rsidRPr="00C775B6" w:rsidRDefault="00F423A0" w:rsidP="003F12DD">
      <w:pPr>
        <w:ind w:left="2160" w:hanging="2160"/>
        <w:rPr>
          <w:rFonts w:eastAsia="Calibri" w:cs="Mangal"/>
        </w:rPr>
      </w:pPr>
      <w:r>
        <w:rPr>
          <w:rFonts w:eastAsia="Calibri" w:cs="Mangal"/>
          <w:i/>
          <w:iCs/>
        </w:rPr>
        <w:t>Discussion Leader</w:t>
      </w:r>
      <w:r w:rsidR="003F12DD">
        <w:rPr>
          <w:rFonts w:eastAsia="Calibri" w:cs="Mangal"/>
          <w:i/>
          <w:iCs/>
        </w:rPr>
        <w:tab/>
      </w:r>
    </w:p>
    <w:p w14:paraId="6E394008" w14:textId="22835D2D" w:rsidR="00A835A9" w:rsidRPr="00A835A9" w:rsidRDefault="00CC5845" w:rsidP="00A835A9">
      <w:pPr>
        <w:ind w:left="2160" w:hanging="2160"/>
        <w:rPr>
          <w:rFonts w:eastAsia="Calibri" w:cs="Mangal"/>
        </w:rPr>
      </w:pPr>
      <w:r>
        <w:rPr>
          <w:rFonts w:eastAsia="Calibri" w:cs="Mangal"/>
          <w:i/>
          <w:iCs/>
        </w:rPr>
        <w:t>Readings</w:t>
      </w:r>
      <w:r w:rsidR="003F12DD">
        <w:rPr>
          <w:rFonts w:eastAsia="Calibri" w:cs="Mangal"/>
          <w:i/>
          <w:iCs/>
        </w:rPr>
        <w:tab/>
      </w:r>
      <w:r w:rsidR="005C3566" w:rsidRPr="009F0136">
        <w:rPr>
          <w:rFonts w:eastAsia="Calibri" w:cs="Mangal"/>
        </w:rPr>
        <w:t xml:space="preserve">Stone, Ch. </w:t>
      </w:r>
      <w:r w:rsidR="009F0136">
        <w:rPr>
          <w:rFonts w:eastAsia="Calibri" w:cs="Mangal"/>
        </w:rPr>
        <w:t>1</w:t>
      </w:r>
      <w:r w:rsidR="00DF607C">
        <w:rPr>
          <w:rFonts w:eastAsia="Calibri" w:cs="Mangal"/>
        </w:rPr>
        <w:t>2</w:t>
      </w:r>
      <w:r w:rsidR="009F0136">
        <w:rPr>
          <w:rFonts w:eastAsia="Calibri" w:cs="Mangal"/>
        </w:rPr>
        <w:t>, 1</w:t>
      </w:r>
      <w:r w:rsidR="00DF607C">
        <w:rPr>
          <w:rFonts w:eastAsia="Calibri" w:cs="Mangal"/>
        </w:rPr>
        <w:t>3</w:t>
      </w:r>
      <w:r w:rsidR="009F0136">
        <w:rPr>
          <w:rFonts w:eastAsia="Calibri" w:cs="Mangal"/>
        </w:rPr>
        <w:t>, 1</w:t>
      </w:r>
      <w:r w:rsidR="00DF607C">
        <w:rPr>
          <w:rFonts w:eastAsia="Calibri" w:cs="Mangal"/>
        </w:rPr>
        <w:t>4</w:t>
      </w:r>
      <w:r w:rsidR="009F0136">
        <w:rPr>
          <w:rFonts w:eastAsia="Calibri" w:cs="Mangal"/>
        </w:rPr>
        <w:t>, 1</w:t>
      </w:r>
      <w:r w:rsidR="00DF607C">
        <w:rPr>
          <w:rFonts w:eastAsia="Calibri" w:cs="Mangal"/>
        </w:rPr>
        <w:t>5</w:t>
      </w:r>
      <w:r w:rsidR="009F0136">
        <w:rPr>
          <w:rFonts w:eastAsia="Calibri" w:cs="Mangal"/>
        </w:rPr>
        <w:t xml:space="preserve"> and 1</w:t>
      </w:r>
      <w:r w:rsidR="00DF607C">
        <w:rPr>
          <w:rFonts w:eastAsia="Calibri" w:cs="Mangal"/>
        </w:rPr>
        <w:t>6</w:t>
      </w:r>
    </w:p>
    <w:p w14:paraId="2C56841B" w14:textId="77777777" w:rsidR="00BB720B" w:rsidRDefault="00BB720B" w:rsidP="00374ED1">
      <w:pPr>
        <w:rPr>
          <w:rFonts w:eastAsia="MS Gothic" w:cs="Mangal"/>
          <w:b/>
          <w:bCs/>
          <w:sz w:val="24"/>
        </w:rPr>
      </w:pPr>
    </w:p>
    <w:p w14:paraId="09E46BF3" w14:textId="19D4610E" w:rsidR="003F12DD" w:rsidRDefault="00564CC9" w:rsidP="00A835A9">
      <w:pPr>
        <w:ind w:left="2160" w:hanging="2160"/>
        <w:rPr>
          <w:rFonts w:eastAsia="MS Gothic" w:cs="Mangal"/>
          <w:b/>
          <w:bCs/>
          <w:sz w:val="24"/>
        </w:rPr>
      </w:pPr>
      <w:r>
        <w:rPr>
          <w:rFonts w:eastAsia="MS Gothic" w:cs="Mangal"/>
          <w:b/>
          <w:bCs/>
          <w:sz w:val="24"/>
        </w:rPr>
        <w:t>Session</w:t>
      </w:r>
      <w:r w:rsidR="003F12DD">
        <w:rPr>
          <w:rFonts w:eastAsia="MS Gothic" w:cs="Mangal"/>
          <w:b/>
          <w:bCs/>
          <w:sz w:val="24"/>
        </w:rPr>
        <w:t xml:space="preserve"> 9, </w:t>
      </w:r>
      <w:r w:rsidR="006827A5">
        <w:rPr>
          <w:rFonts w:eastAsia="MS Gothic" w:cs="Mangal"/>
          <w:b/>
          <w:bCs/>
          <w:sz w:val="24"/>
        </w:rPr>
        <w:t>Nov 3</w:t>
      </w:r>
      <w:r w:rsidR="003F12DD">
        <w:rPr>
          <w:rFonts w:eastAsia="MS Gothic" w:cs="Mangal"/>
          <w:b/>
          <w:bCs/>
          <w:sz w:val="24"/>
        </w:rPr>
        <w:t xml:space="preserve">: </w:t>
      </w:r>
      <w:r w:rsidR="00A835A9">
        <w:rPr>
          <w:rFonts w:eastAsia="MS Gothic" w:cs="Mangal"/>
          <w:b/>
          <w:bCs/>
          <w:sz w:val="24"/>
        </w:rPr>
        <w:t>Theory of Salience</w:t>
      </w:r>
      <w:r w:rsidR="003F12DD">
        <w:rPr>
          <w:rFonts w:eastAsia="MS Gothic" w:cs="Mangal"/>
          <w:b/>
          <w:bCs/>
          <w:sz w:val="24"/>
        </w:rPr>
        <w:t xml:space="preserve"> </w:t>
      </w:r>
    </w:p>
    <w:p w14:paraId="1B0DF15E" w14:textId="774685A9" w:rsidR="003F12DD" w:rsidRPr="00C775B6" w:rsidRDefault="00F423A0" w:rsidP="003F12DD">
      <w:pPr>
        <w:rPr>
          <w:rFonts w:eastAsia="Calibri" w:cs="Mangal"/>
        </w:rPr>
      </w:pPr>
      <w:r>
        <w:rPr>
          <w:rFonts w:eastAsia="Calibri" w:cs="Mangal"/>
          <w:i/>
          <w:iCs/>
        </w:rPr>
        <w:t>Policies in Press</w:t>
      </w:r>
      <w:r w:rsidR="003F12DD">
        <w:rPr>
          <w:rFonts w:eastAsia="Calibri" w:cs="Mangal"/>
          <w:i/>
          <w:iCs/>
        </w:rPr>
        <w:tab/>
      </w:r>
    </w:p>
    <w:p w14:paraId="00F15D72" w14:textId="67829203" w:rsidR="003F12DD" w:rsidRPr="00917F16" w:rsidRDefault="003F12DD" w:rsidP="003F12DD">
      <w:pPr>
        <w:rPr>
          <w:rFonts w:eastAsia="Calibri" w:cs="Mangal"/>
          <w:b/>
        </w:rPr>
      </w:pPr>
      <w:r>
        <w:rPr>
          <w:rFonts w:eastAsia="Calibri" w:cs="Mangal"/>
          <w:i/>
          <w:iCs/>
        </w:rPr>
        <w:t>Discussion Leader</w:t>
      </w:r>
      <w:r>
        <w:rPr>
          <w:rFonts w:eastAsia="Calibri" w:cs="Mangal"/>
          <w:i/>
          <w:iCs/>
        </w:rPr>
        <w:tab/>
      </w:r>
    </w:p>
    <w:p w14:paraId="7872A071" w14:textId="70AFF4FF" w:rsidR="00171380" w:rsidRDefault="00CC5845" w:rsidP="002B7C7A">
      <w:pPr>
        <w:rPr>
          <w:rFonts w:eastAsia="Calibri" w:cs="Mangal"/>
        </w:rPr>
      </w:pPr>
      <w:r>
        <w:rPr>
          <w:rFonts w:eastAsia="Calibri" w:cs="Mangal"/>
          <w:i/>
          <w:iCs/>
        </w:rPr>
        <w:t>Readings</w:t>
      </w:r>
      <w:r w:rsidR="003F12DD">
        <w:rPr>
          <w:rFonts w:eastAsia="Calibri" w:cs="Mangal"/>
          <w:i/>
          <w:iCs/>
        </w:rPr>
        <w:t>:</w:t>
      </w:r>
      <w:r w:rsidR="003F12DD">
        <w:rPr>
          <w:rFonts w:eastAsia="Calibri" w:cs="Mangal"/>
          <w:i/>
          <w:iCs/>
        </w:rPr>
        <w:tab/>
      </w:r>
      <w:r w:rsidR="00A835A9">
        <w:rPr>
          <w:rFonts w:eastAsia="Calibri" w:cs="Mangal"/>
          <w:i/>
          <w:iCs/>
        </w:rPr>
        <w:tab/>
      </w:r>
      <w:r w:rsidR="00A835A9">
        <w:rPr>
          <w:rFonts w:eastAsia="Calibri" w:cs="Mangal"/>
        </w:rPr>
        <w:t>Kingdon (All)</w:t>
      </w:r>
    </w:p>
    <w:p w14:paraId="25C5EB22" w14:textId="6595BCE1" w:rsidR="009F7206" w:rsidRDefault="009F7206" w:rsidP="009F7206">
      <w:pPr>
        <w:ind w:left="2160" w:hanging="2160"/>
        <w:rPr>
          <w:rFonts w:eastAsia="MS Gothic" w:cs="Mangal"/>
          <w:b/>
          <w:bCs/>
          <w:sz w:val="24"/>
        </w:rPr>
      </w:pPr>
    </w:p>
    <w:p w14:paraId="3C7BF58E" w14:textId="531C2717" w:rsidR="006827A5" w:rsidRDefault="006827A5" w:rsidP="009F7206">
      <w:pPr>
        <w:ind w:left="2160" w:hanging="2160"/>
        <w:rPr>
          <w:rFonts w:eastAsia="Calibri" w:cs="Mangal"/>
          <w:b/>
          <w:bCs/>
          <w:color w:val="FF0000"/>
        </w:rPr>
      </w:pPr>
      <w:r w:rsidRPr="004A6A37">
        <w:rPr>
          <w:rFonts w:eastAsia="Calibri" w:cs="Mangal"/>
          <w:b/>
          <w:bCs/>
          <w:color w:val="FF0000"/>
        </w:rPr>
        <w:t>Due Today</w:t>
      </w:r>
      <w:r>
        <w:rPr>
          <w:rFonts w:eastAsia="Calibri" w:cs="Mangal"/>
          <w:b/>
          <w:bCs/>
          <w:color w:val="FF0000"/>
        </w:rPr>
        <w:t>:</w:t>
      </w:r>
      <w:r w:rsidRPr="004A6A37">
        <w:rPr>
          <w:rFonts w:eastAsia="Calibri" w:cs="Mangal"/>
          <w:b/>
          <w:bCs/>
          <w:color w:val="FF0000"/>
        </w:rPr>
        <w:tab/>
      </w:r>
      <w:r>
        <w:rPr>
          <w:rFonts w:eastAsia="Calibri" w:cs="Mangal"/>
          <w:b/>
          <w:bCs/>
          <w:color w:val="FF0000"/>
        </w:rPr>
        <w:t>Synthesis (Term-paper)</w:t>
      </w:r>
    </w:p>
    <w:p w14:paraId="7A147073" w14:textId="77777777" w:rsidR="006827A5" w:rsidRDefault="006827A5" w:rsidP="009F7206">
      <w:pPr>
        <w:ind w:left="2160" w:hanging="2160"/>
        <w:rPr>
          <w:rFonts w:eastAsia="MS Gothic" w:cs="Mangal"/>
          <w:b/>
          <w:bCs/>
          <w:sz w:val="24"/>
        </w:rPr>
      </w:pPr>
    </w:p>
    <w:p w14:paraId="657474CE" w14:textId="65E248BE" w:rsidR="009F7206" w:rsidRDefault="009F7206" w:rsidP="009F7206">
      <w:pPr>
        <w:ind w:left="2160" w:hanging="2160"/>
        <w:rPr>
          <w:rFonts w:eastAsia="MS Gothic" w:cs="Mangal"/>
          <w:b/>
          <w:bCs/>
          <w:sz w:val="24"/>
        </w:rPr>
      </w:pPr>
      <w:r>
        <w:rPr>
          <w:rFonts w:eastAsia="MS Gothic" w:cs="Mangal"/>
          <w:b/>
          <w:bCs/>
          <w:sz w:val="24"/>
        </w:rPr>
        <w:t xml:space="preserve">Session </w:t>
      </w:r>
      <w:r w:rsidR="00FC3A2E">
        <w:rPr>
          <w:rFonts w:eastAsia="MS Gothic" w:cs="Mangal"/>
          <w:b/>
          <w:bCs/>
          <w:sz w:val="24"/>
        </w:rPr>
        <w:t>10</w:t>
      </w:r>
      <w:r>
        <w:rPr>
          <w:rFonts w:eastAsia="MS Gothic" w:cs="Mangal"/>
          <w:b/>
          <w:bCs/>
          <w:sz w:val="24"/>
        </w:rPr>
        <w:t xml:space="preserve">, Nov </w:t>
      </w:r>
      <w:r w:rsidR="006827A5">
        <w:rPr>
          <w:rFonts w:eastAsia="MS Gothic" w:cs="Mangal"/>
          <w:b/>
          <w:bCs/>
          <w:sz w:val="24"/>
        </w:rPr>
        <w:t>10</w:t>
      </w:r>
      <w:r>
        <w:rPr>
          <w:rFonts w:eastAsia="MS Gothic" w:cs="Mangal"/>
          <w:b/>
          <w:bCs/>
          <w:sz w:val="24"/>
        </w:rPr>
        <w:t>: Policy Prescriptions</w:t>
      </w:r>
    </w:p>
    <w:p w14:paraId="13DF4A8F" w14:textId="17287368" w:rsidR="009F7206" w:rsidRPr="00C775B6" w:rsidRDefault="009F7206" w:rsidP="009F7206">
      <w:pPr>
        <w:rPr>
          <w:rFonts w:eastAsia="Calibri" w:cs="Mangal"/>
        </w:rPr>
      </w:pPr>
      <w:r>
        <w:rPr>
          <w:rFonts w:eastAsia="Calibri" w:cs="Mangal"/>
          <w:i/>
          <w:iCs/>
        </w:rPr>
        <w:t>Policies in Press</w:t>
      </w:r>
      <w:r>
        <w:rPr>
          <w:rFonts w:eastAsia="Calibri" w:cs="Mangal"/>
          <w:i/>
          <w:iCs/>
        </w:rPr>
        <w:tab/>
      </w:r>
    </w:p>
    <w:p w14:paraId="783C0C30" w14:textId="05E008FE" w:rsidR="009F7206" w:rsidRPr="00C775B6" w:rsidRDefault="009F7206" w:rsidP="009F7206">
      <w:pPr>
        <w:rPr>
          <w:rFonts w:eastAsia="Calibri" w:cs="Mangal"/>
        </w:rPr>
      </w:pPr>
      <w:r>
        <w:rPr>
          <w:rFonts w:eastAsia="Calibri" w:cs="Mangal"/>
          <w:i/>
          <w:iCs/>
        </w:rPr>
        <w:t>Discussion Leader</w:t>
      </w:r>
      <w:r>
        <w:rPr>
          <w:rFonts w:eastAsia="Calibri" w:cs="Mangal"/>
          <w:i/>
          <w:iCs/>
        </w:rPr>
        <w:tab/>
      </w:r>
    </w:p>
    <w:p w14:paraId="1A8A7B0F" w14:textId="7D2AD679" w:rsidR="0001033D" w:rsidRPr="006827A5" w:rsidRDefault="009F7206" w:rsidP="006827A5">
      <w:pPr>
        <w:ind w:left="2160" w:hanging="2160"/>
        <w:rPr>
          <w:rFonts w:eastAsia="Calibri" w:cs="Mangal"/>
        </w:rPr>
      </w:pPr>
      <w:r>
        <w:rPr>
          <w:rFonts w:eastAsia="Calibri" w:cs="Mangal"/>
          <w:i/>
          <w:iCs/>
        </w:rPr>
        <w:t>Readings:</w:t>
      </w:r>
      <w:r>
        <w:rPr>
          <w:rFonts w:eastAsia="Calibri" w:cs="Mangal"/>
          <w:i/>
          <w:iCs/>
        </w:rPr>
        <w:tab/>
      </w:r>
      <w:r w:rsidR="00FC3A2E">
        <w:rPr>
          <w:rFonts w:eastAsia="Calibri" w:cs="Mangal"/>
        </w:rPr>
        <w:t>Schneider and Ingram</w:t>
      </w:r>
      <w:r>
        <w:rPr>
          <w:rFonts w:eastAsia="Calibri" w:cs="Mangal"/>
        </w:rPr>
        <w:t xml:space="preserve"> (All)</w:t>
      </w:r>
    </w:p>
    <w:p w14:paraId="779E7E6A" w14:textId="684B01F4"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sidR="009F7206">
        <w:rPr>
          <w:rFonts w:eastAsia="MS Gothic" w:cs="Mangal"/>
          <w:b/>
          <w:bCs/>
          <w:sz w:val="24"/>
        </w:rPr>
        <w:t>1</w:t>
      </w:r>
      <w:r w:rsidR="003F12DD">
        <w:rPr>
          <w:rFonts w:eastAsia="MS Gothic" w:cs="Mangal"/>
          <w:b/>
          <w:bCs/>
          <w:sz w:val="24"/>
        </w:rPr>
        <w:t xml:space="preserve">, Nov </w:t>
      </w:r>
      <w:r w:rsidR="00CE5654">
        <w:rPr>
          <w:rFonts w:eastAsia="MS Gothic" w:cs="Mangal"/>
          <w:b/>
          <w:bCs/>
          <w:sz w:val="24"/>
        </w:rPr>
        <w:t>17</w:t>
      </w:r>
      <w:r w:rsidR="003F12DD">
        <w:rPr>
          <w:rFonts w:eastAsia="MS Gothic" w:cs="Mangal"/>
          <w:b/>
          <w:bCs/>
          <w:sz w:val="24"/>
        </w:rPr>
        <w:t xml:space="preserve">: </w:t>
      </w:r>
      <w:r w:rsidR="00FC3A2E">
        <w:rPr>
          <w:rFonts w:eastAsia="MS Gothic" w:cs="Mangal"/>
          <w:b/>
          <w:bCs/>
          <w:sz w:val="24"/>
        </w:rPr>
        <w:t>Resolving Policy Stalemates</w:t>
      </w:r>
    </w:p>
    <w:p w14:paraId="16649A67" w14:textId="7EC5B231" w:rsidR="003F12DD" w:rsidRPr="00C775B6" w:rsidRDefault="00F423A0" w:rsidP="003F12DD">
      <w:pPr>
        <w:rPr>
          <w:rFonts w:eastAsia="Calibri" w:cs="Mangal"/>
        </w:rPr>
      </w:pPr>
      <w:r>
        <w:rPr>
          <w:rFonts w:eastAsia="Calibri" w:cs="Mangal"/>
          <w:i/>
          <w:iCs/>
        </w:rPr>
        <w:t>Policies in Press</w:t>
      </w:r>
      <w:r w:rsidR="003F12DD">
        <w:rPr>
          <w:rFonts w:eastAsia="Calibri" w:cs="Mangal"/>
          <w:i/>
          <w:iCs/>
        </w:rPr>
        <w:tab/>
      </w:r>
    </w:p>
    <w:p w14:paraId="2C84187E" w14:textId="0151EB4E" w:rsidR="003F12DD" w:rsidRPr="00C775B6" w:rsidRDefault="00F423A0" w:rsidP="003F12DD">
      <w:pPr>
        <w:rPr>
          <w:rFonts w:eastAsia="Calibri" w:cs="Mangal"/>
        </w:rPr>
      </w:pPr>
      <w:r>
        <w:rPr>
          <w:rFonts w:eastAsia="Calibri" w:cs="Mangal"/>
          <w:i/>
          <w:iCs/>
        </w:rPr>
        <w:t>Discussion Leader</w:t>
      </w:r>
      <w:r w:rsidR="003F12DD">
        <w:rPr>
          <w:rFonts w:eastAsia="Calibri" w:cs="Mangal"/>
          <w:i/>
          <w:iCs/>
        </w:rPr>
        <w:tab/>
      </w:r>
    </w:p>
    <w:p w14:paraId="67BC3470" w14:textId="77777777" w:rsidR="00CE5654" w:rsidRDefault="00CC5845" w:rsidP="0001033D">
      <w:pPr>
        <w:rPr>
          <w:rFonts w:eastAsia="Calibri" w:cs="Mangal"/>
        </w:rPr>
      </w:pPr>
      <w:r>
        <w:rPr>
          <w:rFonts w:eastAsia="Calibri" w:cs="Mangal"/>
          <w:i/>
          <w:iCs/>
        </w:rPr>
        <w:t>Readings</w:t>
      </w:r>
      <w:r w:rsidR="003F12DD">
        <w:rPr>
          <w:rFonts w:eastAsia="Calibri" w:cs="Mangal"/>
          <w:i/>
          <w:iCs/>
        </w:rPr>
        <w:t>:</w:t>
      </w:r>
      <w:r w:rsidR="003F12DD">
        <w:rPr>
          <w:rFonts w:eastAsia="Calibri" w:cs="Mangal"/>
        </w:rPr>
        <w:t xml:space="preserve"> </w:t>
      </w:r>
      <w:r w:rsidR="003F12DD">
        <w:rPr>
          <w:rFonts w:eastAsia="Calibri" w:cs="Mangal"/>
        </w:rPr>
        <w:tab/>
      </w:r>
      <w:r w:rsidR="00BB720B">
        <w:rPr>
          <w:rFonts w:eastAsia="Calibri" w:cs="Mangal"/>
        </w:rPr>
        <w:tab/>
      </w:r>
      <w:r w:rsidR="00FC3A2E">
        <w:rPr>
          <w:rFonts w:eastAsia="Calibri" w:cs="Mangal"/>
        </w:rPr>
        <w:t>Sch</w:t>
      </w:r>
      <w:r w:rsidR="00FC3A2E">
        <w:rPr>
          <w:rFonts w:eastAsia="Calibri" w:cs="Times New Roman"/>
        </w:rPr>
        <w:t>ö</w:t>
      </w:r>
      <w:r w:rsidR="00FC3A2E">
        <w:rPr>
          <w:rFonts w:eastAsia="Calibri" w:cs="Mangal"/>
        </w:rPr>
        <w:t>n and Rein</w:t>
      </w:r>
      <w:r w:rsidR="00BB720B">
        <w:rPr>
          <w:rFonts w:eastAsia="Calibri" w:cs="Mangal"/>
        </w:rPr>
        <w:t xml:space="preserve"> (All)</w:t>
      </w:r>
      <w:r w:rsidR="002B3F49">
        <w:rPr>
          <w:rFonts w:eastAsia="Calibri" w:cs="Mangal"/>
        </w:rPr>
        <w:tab/>
      </w:r>
    </w:p>
    <w:p w14:paraId="0D16AF56" w14:textId="77777777" w:rsidR="00CE5654" w:rsidRDefault="00CE5654" w:rsidP="0001033D">
      <w:pPr>
        <w:rPr>
          <w:rFonts w:eastAsia="Calibri" w:cs="Mangal"/>
        </w:rPr>
      </w:pPr>
    </w:p>
    <w:p w14:paraId="13DCBFD9" w14:textId="59CDE614" w:rsidR="002B3F49" w:rsidRPr="00CE5654" w:rsidRDefault="00CE5654" w:rsidP="00CE5654">
      <w:pPr>
        <w:ind w:left="2160" w:hanging="2160"/>
        <w:rPr>
          <w:rFonts w:eastAsia="Calibri" w:cs="Mangal"/>
          <w:b/>
          <w:bCs/>
          <w:color w:val="FF0000"/>
        </w:rPr>
      </w:pPr>
      <w:r w:rsidRPr="004A6A37">
        <w:rPr>
          <w:rFonts w:eastAsia="Calibri" w:cs="Mangal"/>
          <w:b/>
          <w:bCs/>
          <w:color w:val="FF0000"/>
        </w:rPr>
        <w:t>Due Today</w:t>
      </w:r>
      <w:r>
        <w:rPr>
          <w:rFonts w:eastAsia="Calibri" w:cs="Mangal"/>
          <w:b/>
          <w:bCs/>
          <w:color w:val="FF0000"/>
        </w:rPr>
        <w:t>:</w:t>
      </w:r>
      <w:r w:rsidRPr="004A6A37">
        <w:rPr>
          <w:rFonts w:eastAsia="Calibri" w:cs="Mangal"/>
          <w:b/>
          <w:bCs/>
          <w:color w:val="FF0000"/>
        </w:rPr>
        <w:tab/>
      </w:r>
      <w:r>
        <w:rPr>
          <w:rFonts w:eastAsia="Calibri" w:cs="Mangal"/>
          <w:b/>
          <w:bCs/>
          <w:color w:val="FF0000"/>
        </w:rPr>
        <w:t>Analysis (Term-paper)</w:t>
      </w:r>
      <w:r w:rsidR="002B3F49">
        <w:rPr>
          <w:rFonts w:eastAsia="Calibri" w:cs="Mangal"/>
        </w:rPr>
        <w:tab/>
      </w:r>
      <w:r w:rsidR="002B3F49">
        <w:rPr>
          <w:rFonts w:eastAsia="Calibri" w:cs="Mangal"/>
        </w:rPr>
        <w:tab/>
      </w:r>
    </w:p>
    <w:p w14:paraId="2015C25A" w14:textId="4154894F" w:rsidR="003F12DD" w:rsidRDefault="00564CC9" w:rsidP="00A62FBA">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sidR="009F7206">
        <w:rPr>
          <w:rFonts w:eastAsia="MS Gothic" w:cs="Mangal"/>
          <w:b/>
          <w:bCs/>
          <w:sz w:val="24"/>
        </w:rPr>
        <w:t>2</w:t>
      </w:r>
      <w:r w:rsidR="003F12DD">
        <w:rPr>
          <w:rFonts w:eastAsia="MS Gothic" w:cs="Mangal"/>
          <w:b/>
          <w:bCs/>
          <w:sz w:val="24"/>
        </w:rPr>
        <w:t xml:space="preserve">, Nov </w:t>
      </w:r>
      <w:r w:rsidR="00CE5654">
        <w:rPr>
          <w:rFonts w:eastAsia="MS Gothic" w:cs="Mangal"/>
          <w:b/>
          <w:bCs/>
          <w:sz w:val="24"/>
        </w:rPr>
        <w:t>24</w:t>
      </w:r>
      <w:r w:rsidR="003F12DD">
        <w:rPr>
          <w:rFonts w:eastAsia="MS Gothic" w:cs="Mangal"/>
          <w:b/>
          <w:bCs/>
          <w:sz w:val="24"/>
        </w:rPr>
        <w:t xml:space="preserve">: </w:t>
      </w:r>
      <w:r w:rsidR="00BB720B">
        <w:rPr>
          <w:rFonts w:eastAsia="MS Gothic" w:cs="Mangal"/>
          <w:b/>
          <w:bCs/>
          <w:sz w:val="24"/>
        </w:rPr>
        <w:t>Essence of Decisions</w:t>
      </w:r>
    </w:p>
    <w:p w14:paraId="7DCDC511" w14:textId="0546F642" w:rsidR="003F12DD" w:rsidRPr="00920EDC" w:rsidRDefault="00920EDC" w:rsidP="003F12DD">
      <w:pPr>
        <w:ind w:left="2160" w:hanging="2160"/>
        <w:rPr>
          <w:rFonts w:eastAsia="Calibri" w:cs="Mangal"/>
        </w:rPr>
      </w:pPr>
      <w:r>
        <w:rPr>
          <w:rFonts w:eastAsia="Calibri" w:cs="Mangal"/>
          <w:i/>
          <w:iCs/>
        </w:rPr>
        <w:t>Field Visit</w:t>
      </w:r>
      <w:r>
        <w:rPr>
          <w:rFonts w:eastAsia="Calibri" w:cs="Mangal"/>
          <w:i/>
          <w:iCs/>
        </w:rPr>
        <w:tab/>
      </w:r>
      <w:r>
        <w:rPr>
          <w:rFonts w:eastAsia="Calibri" w:cs="Mangal"/>
          <w:iCs/>
        </w:rPr>
        <w:t>JFK Library</w:t>
      </w:r>
      <w:r w:rsidR="00D52D92">
        <w:rPr>
          <w:rFonts w:eastAsia="Calibri" w:cs="Mangal"/>
          <w:iCs/>
        </w:rPr>
        <w:t xml:space="preserve"> Visit</w:t>
      </w:r>
    </w:p>
    <w:p w14:paraId="5A0E1D3A" w14:textId="176BAE87" w:rsidR="003F12DD" w:rsidRPr="00C775B6" w:rsidRDefault="003F12DD" w:rsidP="003F12DD">
      <w:pPr>
        <w:ind w:left="2160" w:hanging="2160"/>
        <w:rPr>
          <w:rFonts w:eastAsia="Calibri" w:cs="Mangal"/>
        </w:rPr>
      </w:pPr>
      <w:r>
        <w:rPr>
          <w:rFonts w:eastAsia="Calibri" w:cs="Mangal"/>
          <w:i/>
          <w:iCs/>
        </w:rPr>
        <w:t>Discussion Leader</w:t>
      </w:r>
      <w:r>
        <w:rPr>
          <w:rFonts w:eastAsia="Calibri" w:cs="Mangal"/>
          <w:i/>
          <w:iCs/>
        </w:rPr>
        <w:tab/>
      </w:r>
      <w:r w:rsidR="00707CDC">
        <w:rPr>
          <w:rFonts w:eastAsia="Calibri" w:cs="Mangal"/>
          <w:iCs/>
        </w:rPr>
        <w:t>Amit</w:t>
      </w:r>
    </w:p>
    <w:p w14:paraId="3292D072" w14:textId="4640176E" w:rsidR="00110B38" w:rsidRPr="007F37D2" w:rsidRDefault="003F12DD" w:rsidP="00110B38">
      <w:pPr>
        <w:ind w:left="2160" w:hanging="2160"/>
      </w:pPr>
      <w:r>
        <w:rPr>
          <w:rFonts w:eastAsia="Calibri" w:cs="Mangal"/>
          <w:i/>
          <w:iCs/>
        </w:rPr>
        <w:t xml:space="preserve">Readings: </w:t>
      </w:r>
      <w:r>
        <w:rPr>
          <w:rFonts w:eastAsia="Calibri" w:cs="Mangal"/>
          <w:i/>
          <w:iCs/>
        </w:rPr>
        <w:tab/>
      </w:r>
      <w:r w:rsidR="00110B38">
        <w:t xml:space="preserve">Irving Janis, “Groupthink among Policy Makers,” from </w:t>
      </w:r>
      <w:r w:rsidR="00110B38" w:rsidRPr="0072145E">
        <w:rPr>
          <w:i/>
        </w:rPr>
        <w:t>Sanctions for Evil</w:t>
      </w:r>
      <w:r w:rsidR="00110B38">
        <w:t>, edited by Nevitt Sanford and Craig Comstock (SF: Jossey-Bass, 1971), pp. 71-89.</w:t>
      </w:r>
    </w:p>
    <w:p w14:paraId="455373DD" w14:textId="77777777" w:rsidR="00110B38" w:rsidRDefault="00110B38" w:rsidP="00110B38">
      <w:r>
        <w:tab/>
      </w:r>
      <w:r>
        <w:tab/>
      </w:r>
      <w:r>
        <w:tab/>
      </w:r>
    </w:p>
    <w:p w14:paraId="2D90C5F2" w14:textId="77777777" w:rsidR="00110B38" w:rsidRDefault="00110B38" w:rsidP="00110B38">
      <w:pPr>
        <w:ind w:left="1440" w:firstLine="720"/>
      </w:pPr>
      <w:r>
        <w:t xml:space="preserve">Graham Allison, “Conceptual Models and the Cuban Missile Crisis,” </w:t>
      </w:r>
      <w:r w:rsidRPr="00C8555C">
        <w:rPr>
          <w:i/>
        </w:rPr>
        <w:t xml:space="preserve">American </w:t>
      </w:r>
      <w:r w:rsidRPr="00C8555C">
        <w:rPr>
          <w:i/>
        </w:rPr>
        <w:tab/>
      </w:r>
      <w:r w:rsidRPr="00C8555C">
        <w:rPr>
          <w:i/>
        </w:rPr>
        <w:tab/>
        <w:t>Political Science Review</w:t>
      </w:r>
      <w:r>
        <w:t xml:space="preserve"> Vol. 16, No. 3 (September 1969), pp. 689-718).</w:t>
      </w:r>
    </w:p>
    <w:p w14:paraId="26069488" w14:textId="77777777" w:rsidR="00110B38" w:rsidRDefault="00110B38" w:rsidP="00110B38">
      <w:r>
        <w:tab/>
      </w:r>
      <w:r>
        <w:tab/>
      </w:r>
      <w:r>
        <w:tab/>
      </w:r>
    </w:p>
    <w:p w14:paraId="657CE10C" w14:textId="77777777" w:rsidR="00110B38" w:rsidRDefault="00110B38" w:rsidP="00110B38">
      <w:pPr>
        <w:ind w:left="1440" w:firstLine="720"/>
      </w:pPr>
      <w:r>
        <w:t xml:space="preserve">Alexander George, “The case for multiple advocacy in making foreign policy,” </w:t>
      </w:r>
      <w:r>
        <w:tab/>
      </w:r>
      <w:r>
        <w:tab/>
      </w:r>
      <w:r w:rsidRPr="00FB41A8">
        <w:rPr>
          <w:i/>
        </w:rPr>
        <w:t>American Political Science Review</w:t>
      </w:r>
      <w:r>
        <w:t xml:space="preserve"> Vol. 66, No. 3 (1972), pp. 751-785.</w:t>
      </w:r>
    </w:p>
    <w:p w14:paraId="02D279AE" w14:textId="77777777" w:rsidR="00110B38" w:rsidRDefault="00110B38" w:rsidP="00110B38">
      <w:r w:rsidRPr="007831CD">
        <w:tab/>
      </w:r>
      <w:r>
        <w:tab/>
      </w:r>
      <w:r>
        <w:tab/>
      </w:r>
    </w:p>
    <w:p w14:paraId="5F92C666" w14:textId="77777777" w:rsidR="00110B38" w:rsidRDefault="00110B38" w:rsidP="00110B38">
      <w:pPr>
        <w:ind w:left="2160"/>
      </w:pPr>
      <w:r w:rsidRPr="007831CD">
        <w:lastRenderedPageBreak/>
        <w:t xml:space="preserve">Horst W.J. </w:t>
      </w:r>
      <w:proofErr w:type="spellStart"/>
      <w:r w:rsidRPr="007831CD">
        <w:t>Rittel</w:t>
      </w:r>
      <w:proofErr w:type="spellEnd"/>
      <w:r w:rsidRPr="007831CD">
        <w:t xml:space="preserve"> and Melvin M. Webber, “Dilemmas in a General Theory of Planning,” </w:t>
      </w:r>
      <w:r w:rsidRPr="007831CD">
        <w:rPr>
          <w:i/>
        </w:rPr>
        <w:t>Policy Sciences</w:t>
      </w:r>
      <w:r w:rsidRPr="007831CD">
        <w:t>, Vol. 4, No. 2 (June 1973), pp. 155-169. [“wicked problems”]</w:t>
      </w:r>
    </w:p>
    <w:p w14:paraId="0682EA38" w14:textId="77777777" w:rsidR="002B7C7A" w:rsidRDefault="002B7C7A" w:rsidP="00110B38">
      <w:pPr>
        <w:ind w:left="2160"/>
      </w:pPr>
    </w:p>
    <w:p w14:paraId="2EC76BBE" w14:textId="5D2295F8"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sidR="0007154B">
        <w:rPr>
          <w:rFonts w:eastAsia="MS Gothic" w:cs="Mangal"/>
          <w:b/>
          <w:bCs/>
          <w:sz w:val="24"/>
        </w:rPr>
        <w:t>3</w:t>
      </w:r>
      <w:r w:rsidR="003F12DD">
        <w:rPr>
          <w:rFonts w:eastAsia="MS Gothic" w:cs="Mangal"/>
          <w:b/>
          <w:bCs/>
          <w:sz w:val="24"/>
        </w:rPr>
        <w:t xml:space="preserve">, </w:t>
      </w:r>
      <w:r w:rsidR="00CE5654">
        <w:rPr>
          <w:rFonts w:eastAsia="MS Gothic" w:cs="Mangal"/>
          <w:b/>
          <w:bCs/>
          <w:sz w:val="24"/>
        </w:rPr>
        <w:t>Dec 01</w:t>
      </w:r>
      <w:r w:rsidR="003F12DD">
        <w:rPr>
          <w:rFonts w:eastAsia="MS Gothic" w:cs="Mangal"/>
          <w:b/>
          <w:bCs/>
          <w:sz w:val="24"/>
        </w:rPr>
        <w:t xml:space="preserve">: </w:t>
      </w:r>
      <w:r w:rsidR="00BB720B">
        <w:rPr>
          <w:rFonts w:eastAsia="MS Gothic" w:cs="Mangal"/>
          <w:b/>
          <w:bCs/>
          <w:sz w:val="24"/>
        </w:rPr>
        <w:t>Democracies and Institutions</w:t>
      </w:r>
    </w:p>
    <w:p w14:paraId="337D2E31" w14:textId="03CA3A52" w:rsidR="003F12DD" w:rsidRPr="00C775B6" w:rsidRDefault="00F423A0" w:rsidP="003F12DD">
      <w:pPr>
        <w:ind w:left="2160" w:hanging="2160"/>
        <w:rPr>
          <w:rFonts w:eastAsia="Calibri" w:cs="Mangal"/>
        </w:rPr>
      </w:pPr>
      <w:r>
        <w:rPr>
          <w:rFonts w:eastAsia="Calibri" w:cs="Mangal"/>
          <w:i/>
          <w:iCs/>
        </w:rPr>
        <w:t>Policies in Press</w:t>
      </w:r>
      <w:r w:rsidR="003F12DD">
        <w:rPr>
          <w:rFonts w:eastAsia="Calibri" w:cs="Mangal"/>
          <w:i/>
          <w:iCs/>
        </w:rPr>
        <w:tab/>
      </w:r>
      <w:r w:rsidR="00917F16">
        <w:rPr>
          <w:rFonts w:cs="Times New Roman"/>
        </w:rPr>
        <w:t>Student Name</w:t>
      </w:r>
    </w:p>
    <w:p w14:paraId="6461E34B" w14:textId="5309BD6A" w:rsidR="003F12DD" w:rsidRPr="00C775B6" w:rsidRDefault="00F423A0" w:rsidP="003F12DD">
      <w:pPr>
        <w:ind w:left="2160" w:hanging="2160"/>
        <w:rPr>
          <w:rFonts w:eastAsia="Calibri" w:cs="Mangal"/>
        </w:rPr>
      </w:pPr>
      <w:r>
        <w:rPr>
          <w:rFonts w:eastAsia="Calibri" w:cs="Mangal"/>
          <w:i/>
          <w:iCs/>
        </w:rPr>
        <w:t>Discussion Leader</w:t>
      </w:r>
      <w:r w:rsidR="003F12DD">
        <w:rPr>
          <w:rFonts w:eastAsia="Calibri" w:cs="Mangal"/>
          <w:i/>
          <w:iCs/>
        </w:rPr>
        <w:tab/>
      </w:r>
      <w:r w:rsidR="00707CDC">
        <w:rPr>
          <w:rFonts w:eastAsia="Calibri" w:cs="Mangal"/>
          <w:iCs/>
        </w:rPr>
        <w:t>Amit</w:t>
      </w:r>
    </w:p>
    <w:p w14:paraId="4C13EFF5" w14:textId="77777777" w:rsidR="00B67AE1" w:rsidRDefault="00B67AE1" w:rsidP="00AF26EF">
      <w:pPr>
        <w:rPr>
          <w:rFonts w:eastAsia="Calibri" w:cs="Mangal"/>
          <w:i/>
          <w:iCs/>
        </w:rPr>
      </w:pPr>
    </w:p>
    <w:p w14:paraId="190C1E37" w14:textId="4BFCBA26" w:rsidR="00AF26EF" w:rsidRPr="00AF26EF" w:rsidRDefault="003F12DD" w:rsidP="00AF26EF">
      <w:pPr>
        <w:rPr>
          <w:rFonts w:eastAsia="Calibri" w:cs="Mangal"/>
        </w:rPr>
      </w:pPr>
      <w:r>
        <w:rPr>
          <w:rFonts w:eastAsia="Calibri" w:cs="Mangal"/>
          <w:i/>
          <w:iCs/>
        </w:rPr>
        <w:t>Readings:</w:t>
      </w:r>
      <w:r>
        <w:rPr>
          <w:rFonts w:eastAsia="Calibri" w:cs="Mangal"/>
        </w:rPr>
        <w:tab/>
      </w:r>
      <w:r w:rsidR="00BB720B">
        <w:rPr>
          <w:rFonts w:eastAsia="Calibri" w:cs="Mangal"/>
        </w:rPr>
        <w:tab/>
      </w:r>
      <w:r w:rsidR="00AF26EF" w:rsidRPr="00AF26EF">
        <w:rPr>
          <w:rFonts w:eastAsia="Calibri" w:cs="Mangal"/>
        </w:rPr>
        <w:t xml:space="preserve">Seymour Martin </w:t>
      </w:r>
      <w:proofErr w:type="spellStart"/>
      <w:r w:rsidR="00AF26EF" w:rsidRPr="00AF26EF">
        <w:rPr>
          <w:rFonts w:eastAsia="Calibri" w:cs="Mangal"/>
        </w:rPr>
        <w:t>Lipset</w:t>
      </w:r>
      <w:proofErr w:type="spellEnd"/>
      <w:r w:rsidR="00AF26EF" w:rsidRPr="00AF26EF">
        <w:rPr>
          <w:rFonts w:eastAsia="Calibri" w:cs="Mangal"/>
        </w:rPr>
        <w:t>, “The Social Requisites of Democracy Revisited”</w:t>
      </w:r>
    </w:p>
    <w:p w14:paraId="00EFE21A" w14:textId="397E134E" w:rsidR="00AF26EF" w:rsidRPr="00AF26EF" w:rsidRDefault="00AF26EF" w:rsidP="00AF26EF">
      <w:pPr>
        <w:rPr>
          <w:rFonts w:eastAsia="Calibri" w:cs="Mangal"/>
        </w:rPr>
      </w:pPr>
      <w:r w:rsidRPr="00AF26EF">
        <w:rPr>
          <w:rFonts w:eastAsia="Calibri" w:cs="Mangal"/>
        </w:rPr>
        <w:tab/>
      </w:r>
      <w:r w:rsidRPr="00AF26EF">
        <w:rPr>
          <w:rFonts w:eastAsia="Calibri" w:cs="Mangal"/>
        </w:rPr>
        <w:tab/>
      </w:r>
      <w:r>
        <w:rPr>
          <w:rFonts w:eastAsia="Calibri" w:cs="Mangal"/>
        </w:rPr>
        <w:tab/>
      </w:r>
      <w:r w:rsidRPr="00F82CBD">
        <w:rPr>
          <w:rFonts w:eastAsia="Calibri" w:cs="Mangal"/>
          <w:i/>
        </w:rPr>
        <w:t>American Sociological Review</w:t>
      </w:r>
      <w:r w:rsidR="00F82CBD">
        <w:rPr>
          <w:rFonts w:eastAsia="Calibri" w:cs="Mangal"/>
        </w:rPr>
        <w:t>,</w:t>
      </w:r>
      <w:r w:rsidRPr="00AF26EF">
        <w:rPr>
          <w:rFonts w:eastAsia="Calibri" w:cs="Mangal"/>
        </w:rPr>
        <w:t xml:space="preserve"> Vol. 59, No. 1 (February 1994), pp. 1-22.</w:t>
      </w:r>
    </w:p>
    <w:p w14:paraId="0DC1A2D1" w14:textId="0A86F0CE" w:rsidR="00AF26EF" w:rsidRPr="00AF26EF" w:rsidRDefault="00AF26EF" w:rsidP="00AF26EF">
      <w:pPr>
        <w:ind w:left="2160"/>
        <w:rPr>
          <w:rFonts w:eastAsia="Calibri" w:cs="Mangal"/>
        </w:rPr>
      </w:pPr>
      <w:r>
        <w:rPr>
          <w:rFonts w:eastAsia="Calibri" w:cs="Mangal"/>
        </w:rPr>
        <w:br/>
      </w:r>
      <w:r w:rsidRPr="00AF26EF">
        <w:rPr>
          <w:rFonts w:eastAsia="Calibri" w:cs="Mangal"/>
        </w:rPr>
        <w:t>Larry Diamond, “The Democratic Rollback and Resurge</w:t>
      </w:r>
      <w:r>
        <w:rPr>
          <w:rFonts w:eastAsia="Calibri" w:cs="Mangal"/>
        </w:rPr>
        <w:t xml:space="preserve">nce of the Predatory State,” </w:t>
      </w:r>
      <w:r>
        <w:rPr>
          <w:rFonts w:eastAsia="Calibri" w:cs="Mangal"/>
        </w:rPr>
        <w:tab/>
      </w:r>
      <w:r w:rsidRPr="00F82CBD">
        <w:rPr>
          <w:rFonts w:eastAsia="Calibri" w:cs="Mangal"/>
          <w:i/>
        </w:rPr>
        <w:t>Foreign Affairs</w:t>
      </w:r>
      <w:r w:rsidRPr="00AF26EF">
        <w:rPr>
          <w:rFonts w:eastAsia="Calibri" w:cs="Mangal"/>
        </w:rPr>
        <w:t xml:space="preserve"> (March/April 2008), pp. 1-8. [drop]</w:t>
      </w:r>
    </w:p>
    <w:p w14:paraId="5904E3C5" w14:textId="77777777" w:rsidR="00AF26EF" w:rsidRDefault="00AF26EF" w:rsidP="00AF26EF">
      <w:pPr>
        <w:rPr>
          <w:rFonts w:eastAsia="Calibri" w:cs="Mangal"/>
        </w:rPr>
      </w:pPr>
      <w:r w:rsidRPr="00AF26EF">
        <w:rPr>
          <w:rFonts w:eastAsia="Calibri" w:cs="Mangal"/>
        </w:rPr>
        <w:tab/>
      </w:r>
      <w:r>
        <w:rPr>
          <w:rFonts w:eastAsia="Calibri" w:cs="Mangal"/>
        </w:rPr>
        <w:tab/>
      </w:r>
      <w:r>
        <w:rPr>
          <w:rFonts w:eastAsia="Calibri" w:cs="Mangal"/>
        </w:rPr>
        <w:tab/>
      </w:r>
    </w:p>
    <w:p w14:paraId="588FD536" w14:textId="4B2510CC" w:rsidR="00AF26EF" w:rsidRPr="00AF26EF" w:rsidRDefault="00AF26EF" w:rsidP="00AF26EF">
      <w:pPr>
        <w:ind w:left="2160"/>
        <w:rPr>
          <w:rFonts w:eastAsia="Calibri" w:cs="Mangal"/>
        </w:rPr>
      </w:pPr>
      <w:r w:rsidRPr="00AF26EF">
        <w:rPr>
          <w:rFonts w:eastAsia="Calibri" w:cs="Mangal"/>
        </w:rPr>
        <w:t xml:space="preserve">Seymour Martin </w:t>
      </w:r>
      <w:proofErr w:type="spellStart"/>
      <w:r w:rsidRPr="00AF26EF">
        <w:rPr>
          <w:rFonts w:eastAsia="Calibri" w:cs="Mangal"/>
        </w:rPr>
        <w:t>Lipset</w:t>
      </w:r>
      <w:proofErr w:type="spellEnd"/>
      <w:r w:rsidRPr="00AF26EF">
        <w:rPr>
          <w:rFonts w:eastAsia="Calibri" w:cs="Mangal"/>
        </w:rPr>
        <w:t>, “The Centrality of Political Culture,” Journal of Democrac</w:t>
      </w:r>
      <w:r>
        <w:rPr>
          <w:rFonts w:eastAsia="Calibri" w:cs="Mangal"/>
        </w:rPr>
        <w:t xml:space="preserve">y, </w:t>
      </w:r>
      <w:r w:rsidRPr="00AF26EF">
        <w:rPr>
          <w:rFonts w:eastAsia="Calibri" w:cs="Mangal"/>
        </w:rPr>
        <w:t xml:space="preserve">Vol 1, No. 4 (Fall 1990), pp. 81-83.  </w:t>
      </w:r>
    </w:p>
    <w:p w14:paraId="20C33632" w14:textId="77777777" w:rsidR="00AF26EF" w:rsidRDefault="00AF26EF" w:rsidP="00AF26EF">
      <w:pPr>
        <w:rPr>
          <w:rFonts w:eastAsia="Calibri" w:cs="Mangal"/>
        </w:rPr>
      </w:pPr>
      <w:r w:rsidRPr="00AF26EF">
        <w:rPr>
          <w:rFonts w:eastAsia="Calibri" w:cs="Mangal"/>
        </w:rPr>
        <w:tab/>
      </w:r>
    </w:p>
    <w:p w14:paraId="20F3612F" w14:textId="3EB605A7" w:rsidR="00AF26EF" w:rsidRPr="00AF26EF" w:rsidRDefault="00AF26EF" w:rsidP="00AF26EF">
      <w:pPr>
        <w:ind w:left="1440" w:firstLine="720"/>
        <w:rPr>
          <w:rFonts w:eastAsia="Calibri" w:cs="Mangal"/>
        </w:rPr>
      </w:pPr>
      <w:r w:rsidRPr="00AF26EF">
        <w:rPr>
          <w:rFonts w:eastAsia="Calibri" w:cs="Mangal"/>
        </w:rPr>
        <w:t xml:space="preserve">Francis Fukuyama, “Why is Democracy Performing so Poorly?” Journal of </w:t>
      </w:r>
      <w:r w:rsidRPr="00AF26EF">
        <w:rPr>
          <w:rFonts w:eastAsia="Calibri" w:cs="Mangal"/>
        </w:rPr>
        <w:tab/>
      </w:r>
      <w:r w:rsidRPr="00AF26EF">
        <w:rPr>
          <w:rFonts w:eastAsia="Calibri" w:cs="Mangal"/>
        </w:rPr>
        <w:tab/>
        <w:t>Democracy, Vol. 26, No. 1 (January 2015), pp. 11-20.</w:t>
      </w:r>
    </w:p>
    <w:p w14:paraId="00383990" w14:textId="77777777" w:rsidR="00AF26EF" w:rsidRDefault="00AF26EF" w:rsidP="00AF26EF">
      <w:pPr>
        <w:rPr>
          <w:rFonts w:eastAsia="Calibri" w:cs="Mangal"/>
        </w:rPr>
      </w:pPr>
      <w:r w:rsidRPr="00AF26EF">
        <w:rPr>
          <w:rFonts w:eastAsia="Calibri" w:cs="Mangal"/>
        </w:rPr>
        <w:tab/>
      </w:r>
    </w:p>
    <w:p w14:paraId="33E3FACD" w14:textId="13FE0DC1" w:rsidR="00AF26EF" w:rsidRPr="00AF26EF" w:rsidRDefault="00D3681D" w:rsidP="00AF26EF">
      <w:pPr>
        <w:ind w:left="1440" w:firstLine="720"/>
        <w:rPr>
          <w:rFonts w:eastAsia="Calibri" w:cs="Mangal"/>
        </w:rPr>
      </w:pPr>
      <w:r w:rsidRPr="00AF26EF">
        <w:rPr>
          <w:rFonts w:eastAsia="Calibri" w:cs="Mangal"/>
        </w:rPr>
        <w:t>Jack Goldstone</w:t>
      </w:r>
      <w:r w:rsidR="00AF26EF" w:rsidRPr="00AF26EF">
        <w:rPr>
          <w:rFonts w:eastAsia="Calibri" w:cs="Mangal"/>
        </w:rPr>
        <w:t>, “</w:t>
      </w:r>
      <w:r w:rsidR="00B67AE1">
        <w:rPr>
          <w:rFonts w:eastAsia="Calibri" w:cs="Mangal"/>
        </w:rPr>
        <w:t>Confused about Culture</w:t>
      </w:r>
      <w:r w:rsidR="00AF26EF" w:rsidRPr="00AF26EF">
        <w:rPr>
          <w:rFonts w:eastAsia="Calibri" w:cs="Mangal"/>
        </w:rPr>
        <w:t xml:space="preserve">,” from NewPopulationBomb blog </w:t>
      </w:r>
    </w:p>
    <w:p w14:paraId="4C196330" w14:textId="3865A7E8" w:rsidR="00AF26EF" w:rsidRDefault="00AF26EF" w:rsidP="00915FA1">
      <w:pPr>
        <w:ind w:left="2160"/>
        <w:rPr>
          <w:rFonts w:eastAsia="Calibri" w:cs="Mangal"/>
        </w:rPr>
      </w:pPr>
      <w:r w:rsidRPr="00AF26EF">
        <w:rPr>
          <w:rFonts w:eastAsia="Calibri" w:cs="Mangal"/>
        </w:rPr>
        <w:t>(Aug. 13, 2012).</w:t>
      </w:r>
      <w:r w:rsidR="00915FA1">
        <w:rPr>
          <w:rFonts w:eastAsia="Calibri" w:cs="Mangal"/>
        </w:rPr>
        <w:t xml:space="preserve"> Available at: </w:t>
      </w:r>
      <w:hyperlink r:id="rId13" w:history="1">
        <w:r w:rsidR="00915FA1" w:rsidRPr="001372DB">
          <w:rPr>
            <w:rStyle w:val="Hyperlink"/>
            <w:rFonts w:eastAsia="Calibri" w:cs="Mangal"/>
          </w:rPr>
          <w:t>http://newpopulationbomb.com/2012/08/13/confused-about-culture/</w:t>
        </w:r>
      </w:hyperlink>
    </w:p>
    <w:p w14:paraId="4F4986FA" w14:textId="564B4E19" w:rsidR="00AF26EF" w:rsidRDefault="00AF26EF" w:rsidP="00AF26EF">
      <w:pPr>
        <w:rPr>
          <w:rFonts w:eastAsia="Calibri" w:cs="Mangal"/>
        </w:rPr>
      </w:pPr>
    </w:p>
    <w:p w14:paraId="04FF04AE" w14:textId="5194A076" w:rsidR="00AF26EF" w:rsidRPr="00AF26EF" w:rsidRDefault="00AF26EF" w:rsidP="00AF26EF">
      <w:pPr>
        <w:ind w:left="1440" w:firstLine="720"/>
        <w:rPr>
          <w:rFonts w:eastAsia="Calibri" w:cs="Mangal"/>
        </w:rPr>
      </w:pPr>
      <w:r w:rsidRPr="00AF26EF">
        <w:rPr>
          <w:rFonts w:eastAsia="Calibri" w:cs="Mangal"/>
        </w:rPr>
        <w:t xml:space="preserve">Juan Linz, “The Perils of Presidentialism,” Journal of Democracy, Vol. 1, No. 1 </w:t>
      </w:r>
      <w:r w:rsidRPr="00AF26EF">
        <w:rPr>
          <w:rFonts w:eastAsia="Calibri" w:cs="Mangal"/>
        </w:rPr>
        <w:tab/>
      </w:r>
      <w:r w:rsidRPr="00AF26EF">
        <w:rPr>
          <w:rFonts w:eastAsia="Calibri" w:cs="Mangal"/>
        </w:rPr>
        <w:tab/>
        <w:t>(Winter 1990), pp. 51-69.</w:t>
      </w:r>
    </w:p>
    <w:p w14:paraId="4DDCA70F" w14:textId="77777777" w:rsidR="00AF26EF" w:rsidRDefault="00AF26EF" w:rsidP="00AF26EF">
      <w:pPr>
        <w:rPr>
          <w:rFonts w:eastAsia="Calibri" w:cs="Mangal"/>
        </w:rPr>
      </w:pPr>
      <w:r w:rsidRPr="00AF26EF">
        <w:rPr>
          <w:rFonts w:eastAsia="Calibri" w:cs="Mangal"/>
        </w:rPr>
        <w:tab/>
      </w:r>
    </w:p>
    <w:p w14:paraId="7F5BB96C" w14:textId="1DFCDC36" w:rsidR="00AF26EF" w:rsidRDefault="00AF26EF" w:rsidP="00AF26EF">
      <w:pPr>
        <w:ind w:left="1440" w:firstLine="720"/>
        <w:rPr>
          <w:rFonts w:eastAsia="Calibri" w:cs="Mangal"/>
        </w:rPr>
      </w:pPr>
      <w:r w:rsidRPr="00AF26EF">
        <w:rPr>
          <w:rFonts w:eastAsia="Calibri" w:cs="Mangal"/>
        </w:rPr>
        <w:t xml:space="preserve">R. Kent Weaver, “Are parliamentary Systems Better?” The Brookings Review </w:t>
      </w:r>
      <w:r w:rsidRPr="00AF26EF">
        <w:rPr>
          <w:rFonts w:eastAsia="Calibri" w:cs="Mangal"/>
        </w:rPr>
        <w:tab/>
      </w:r>
      <w:r w:rsidRPr="00AF26EF">
        <w:rPr>
          <w:rFonts w:eastAsia="Calibri" w:cs="Mangal"/>
        </w:rPr>
        <w:tab/>
        <w:t>(Summer 1985).</w:t>
      </w:r>
    </w:p>
    <w:p w14:paraId="0898D871" w14:textId="6AB40BD7" w:rsidR="00CE5654" w:rsidRDefault="00CE5654" w:rsidP="00AF26EF">
      <w:pPr>
        <w:ind w:left="1440" w:firstLine="720"/>
        <w:rPr>
          <w:rFonts w:eastAsia="Calibri" w:cs="Mangal"/>
        </w:rPr>
      </w:pPr>
    </w:p>
    <w:p w14:paraId="18371811" w14:textId="4B42D07F" w:rsidR="00CE5654" w:rsidRDefault="00CE5654" w:rsidP="00CE5654">
      <w:pPr>
        <w:ind w:left="2160" w:hanging="2160"/>
        <w:rPr>
          <w:rFonts w:eastAsia="Calibri" w:cs="Mangal"/>
        </w:rPr>
      </w:pPr>
      <w:r w:rsidRPr="004A6A37">
        <w:rPr>
          <w:rFonts w:eastAsia="Calibri" w:cs="Mangal"/>
          <w:b/>
          <w:bCs/>
          <w:color w:val="FF0000"/>
        </w:rPr>
        <w:t>Due Today</w:t>
      </w:r>
      <w:r>
        <w:rPr>
          <w:rFonts w:eastAsia="Calibri" w:cs="Mangal"/>
          <w:b/>
          <w:bCs/>
          <w:color w:val="FF0000"/>
        </w:rPr>
        <w:t>:</w:t>
      </w:r>
      <w:r w:rsidRPr="004A6A37">
        <w:rPr>
          <w:rFonts w:eastAsia="Calibri" w:cs="Mangal"/>
          <w:b/>
          <w:bCs/>
          <w:color w:val="FF0000"/>
        </w:rPr>
        <w:tab/>
      </w:r>
      <w:r>
        <w:rPr>
          <w:rFonts w:eastAsia="Calibri" w:cs="Mangal"/>
          <w:b/>
          <w:bCs/>
          <w:color w:val="FF0000"/>
        </w:rPr>
        <w:t>First Draft (Term-paper)</w:t>
      </w:r>
    </w:p>
    <w:p w14:paraId="25F0B60B" w14:textId="6BFB775B"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sidR="0007154B">
        <w:rPr>
          <w:rFonts w:eastAsia="MS Gothic" w:cs="Mangal"/>
          <w:b/>
          <w:bCs/>
          <w:sz w:val="24"/>
        </w:rPr>
        <w:t xml:space="preserve">4, Dec </w:t>
      </w:r>
      <w:r w:rsidR="00CE5654">
        <w:rPr>
          <w:rFonts w:eastAsia="MS Gothic" w:cs="Mangal"/>
          <w:b/>
          <w:bCs/>
          <w:sz w:val="24"/>
        </w:rPr>
        <w:t>08</w:t>
      </w:r>
      <w:r w:rsidR="003F12DD">
        <w:rPr>
          <w:rFonts w:eastAsia="MS Gothic" w:cs="Mangal"/>
          <w:b/>
          <w:bCs/>
          <w:sz w:val="24"/>
        </w:rPr>
        <w:t xml:space="preserve">: </w:t>
      </w:r>
      <w:r w:rsidR="00535DE1">
        <w:rPr>
          <w:rFonts w:eastAsia="MS Gothic" w:cs="Mangal"/>
          <w:b/>
          <w:bCs/>
          <w:sz w:val="24"/>
        </w:rPr>
        <w:t>Organizations and Bureaucracy</w:t>
      </w:r>
    </w:p>
    <w:p w14:paraId="1E849C30" w14:textId="418CE317" w:rsidR="003F12DD" w:rsidRPr="00C775B6" w:rsidRDefault="00F423A0" w:rsidP="003F12DD">
      <w:pPr>
        <w:rPr>
          <w:rFonts w:eastAsia="Calibri" w:cs="Mangal"/>
        </w:rPr>
      </w:pPr>
      <w:r>
        <w:rPr>
          <w:rFonts w:eastAsia="Calibri" w:cs="Mangal"/>
          <w:i/>
          <w:iCs/>
        </w:rPr>
        <w:t>Policies in Press</w:t>
      </w:r>
      <w:r w:rsidR="00535DE1">
        <w:rPr>
          <w:rFonts w:eastAsia="Calibri" w:cs="Mangal"/>
          <w:i/>
          <w:iCs/>
        </w:rPr>
        <w:tab/>
      </w:r>
      <w:r w:rsidR="00707CDC">
        <w:rPr>
          <w:rFonts w:eastAsia="Calibri" w:cs="Mangal"/>
          <w:iCs/>
        </w:rPr>
        <w:t>Amit</w:t>
      </w:r>
    </w:p>
    <w:p w14:paraId="6068AF42" w14:textId="063BFD1F" w:rsidR="003F12DD" w:rsidRPr="00C775B6" w:rsidRDefault="00F423A0" w:rsidP="003F12DD">
      <w:pPr>
        <w:rPr>
          <w:rFonts w:eastAsia="Calibri" w:cs="Mangal"/>
        </w:rPr>
      </w:pPr>
      <w:r>
        <w:rPr>
          <w:rFonts w:eastAsia="Calibri" w:cs="Mangal"/>
          <w:i/>
          <w:iCs/>
        </w:rPr>
        <w:t>Discussion Leader</w:t>
      </w:r>
      <w:r w:rsidR="003F12DD">
        <w:rPr>
          <w:rFonts w:eastAsia="Calibri" w:cs="Mangal"/>
          <w:i/>
          <w:iCs/>
        </w:rPr>
        <w:tab/>
      </w:r>
      <w:r w:rsidR="00707CDC">
        <w:rPr>
          <w:rFonts w:eastAsia="Calibri" w:cs="Mangal"/>
          <w:iCs/>
        </w:rPr>
        <w:t>Amit</w:t>
      </w:r>
    </w:p>
    <w:p w14:paraId="3D5A0129" w14:textId="77777777" w:rsidR="00C47457" w:rsidRDefault="00C47457" w:rsidP="00C47457">
      <w:pPr>
        <w:ind w:left="2160" w:hanging="2160"/>
        <w:rPr>
          <w:rFonts w:eastAsia="Calibri" w:cs="Mangal"/>
          <w:i/>
          <w:iCs/>
        </w:rPr>
      </w:pPr>
    </w:p>
    <w:p w14:paraId="732ECD08" w14:textId="0CCD5C48" w:rsidR="00D14BD1" w:rsidRDefault="00CC5845" w:rsidP="00C47457">
      <w:pPr>
        <w:ind w:left="2160" w:hanging="2160"/>
      </w:pPr>
      <w:r>
        <w:rPr>
          <w:rFonts w:eastAsia="Calibri" w:cs="Mangal"/>
          <w:i/>
          <w:iCs/>
        </w:rPr>
        <w:t>Readings</w:t>
      </w:r>
      <w:r w:rsidR="00C47457">
        <w:rPr>
          <w:rFonts w:eastAsia="Calibri" w:cs="Mangal"/>
        </w:rPr>
        <w:t>:</w:t>
      </w:r>
      <w:r w:rsidR="00C47457">
        <w:rPr>
          <w:rFonts w:eastAsia="Calibri" w:cs="Mangal"/>
        </w:rPr>
        <w:tab/>
      </w:r>
      <w:r w:rsidR="00D14BD1">
        <w:rPr>
          <w:rFonts w:eastAsia="Calibri" w:cs="Mangal"/>
        </w:rPr>
        <w:t xml:space="preserve">Rudder, Catherine E., Fritschler Lee A., and Choi Yon Jung (2016), </w:t>
      </w:r>
      <w:r w:rsidR="00D14BD1">
        <w:rPr>
          <w:rFonts w:eastAsia="Calibri" w:cs="Mangal"/>
          <w:i/>
        </w:rPr>
        <w:t xml:space="preserve">Policy Making by Private Organizations. </w:t>
      </w:r>
      <w:r w:rsidR="00D14BD1">
        <w:rPr>
          <w:rFonts w:eastAsia="Calibri" w:cs="Mangal"/>
        </w:rPr>
        <w:t>Washington, DC: Brookings Institution Press.</w:t>
      </w:r>
    </w:p>
    <w:p w14:paraId="7884FB21" w14:textId="77777777" w:rsidR="00D14BD1" w:rsidRDefault="00D14BD1" w:rsidP="00B625B8">
      <w:pPr>
        <w:ind w:left="1440" w:firstLine="720"/>
      </w:pPr>
    </w:p>
    <w:p w14:paraId="7B5D4976" w14:textId="31AFE95F" w:rsidR="005A31D6" w:rsidRDefault="005A31D6" w:rsidP="00B625B8">
      <w:pPr>
        <w:ind w:left="1440" w:firstLine="720"/>
      </w:pPr>
      <w:r>
        <w:t xml:space="preserve">William G. Ouchi, “Markets, Bureaucracies, and Clans,” </w:t>
      </w:r>
    </w:p>
    <w:p w14:paraId="414C84D0" w14:textId="75FAE481" w:rsidR="00110B38" w:rsidRDefault="005A31D6" w:rsidP="00B435B7">
      <w:r w:rsidRPr="00D93614">
        <w:rPr>
          <w:i/>
        </w:rPr>
        <w:tab/>
      </w:r>
      <w:r w:rsidRPr="00D93614">
        <w:rPr>
          <w:i/>
        </w:rPr>
        <w:tab/>
      </w:r>
      <w:r>
        <w:rPr>
          <w:i/>
        </w:rPr>
        <w:tab/>
      </w:r>
      <w:r w:rsidRPr="00D93614">
        <w:rPr>
          <w:i/>
        </w:rPr>
        <w:t>Administrative Science Quarterly</w:t>
      </w:r>
      <w:r>
        <w:t xml:space="preserve"> Vol. 25,</w:t>
      </w:r>
      <w:r w:rsidR="00B435B7">
        <w:t xml:space="preserve"> No. 1(March 1980), pp. 129-141.</w:t>
      </w:r>
    </w:p>
    <w:p w14:paraId="1DA61A9F" w14:textId="77777777" w:rsidR="00110B38" w:rsidRDefault="005A31D6" w:rsidP="005A31D6">
      <w:r>
        <w:tab/>
      </w:r>
      <w:r>
        <w:tab/>
      </w:r>
      <w:r w:rsidR="00D87927">
        <w:tab/>
      </w:r>
    </w:p>
    <w:p w14:paraId="47D00AE9" w14:textId="085810FE" w:rsidR="005A31D6" w:rsidRDefault="005A31D6" w:rsidP="00110B38">
      <w:pPr>
        <w:ind w:left="1440" w:firstLine="720"/>
      </w:pPr>
      <w:r>
        <w:lastRenderedPageBreak/>
        <w:t xml:space="preserve">R.H. Coase, “The Problem of Social Cost,” </w:t>
      </w:r>
      <w:r w:rsidRPr="00E46B9C">
        <w:rPr>
          <w:i/>
        </w:rPr>
        <w:t>Journal of Law and Economics</w:t>
      </w:r>
    </w:p>
    <w:p w14:paraId="351D2000" w14:textId="11E89BED" w:rsidR="00B435B7" w:rsidRDefault="005A31D6" w:rsidP="005A31D6">
      <w:r>
        <w:tab/>
      </w:r>
      <w:r>
        <w:tab/>
      </w:r>
      <w:r w:rsidR="00D87927">
        <w:tab/>
      </w:r>
      <w:r>
        <w:t>Vo</w:t>
      </w:r>
      <w:r w:rsidR="00B435B7">
        <w:t>l</w:t>
      </w:r>
      <w:r>
        <w:t xml:space="preserve">. III (October 1960). </w:t>
      </w:r>
    </w:p>
    <w:p w14:paraId="72418F6A" w14:textId="77777777" w:rsidR="00B435B7" w:rsidRDefault="005A31D6" w:rsidP="00B435B7">
      <w:pPr>
        <w:ind w:left="1440" w:firstLine="720"/>
      </w:pPr>
      <w:r>
        <w:t xml:space="preserve"> </w:t>
      </w:r>
    </w:p>
    <w:p w14:paraId="4CE874E2" w14:textId="1680EAAF" w:rsidR="00B435B7" w:rsidRPr="00B435B7" w:rsidRDefault="00B435B7" w:rsidP="00B435B7">
      <w:pPr>
        <w:ind w:left="2160"/>
      </w:pPr>
      <w:r>
        <w:t xml:space="preserve">D.H. Regan, “The Problem of Social Cost Revisited,” </w:t>
      </w:r>
      <w:r w:rsidRPr="00E46B9C">
        <w:rPr>
          <w:i/>
        </w:rPr>
        <w:t>Journal of Law and Economics</w:t>
      </w:r>
      <w:r>
        <w:rPr>
          <w:i/>
        </w:rPr>
        <w:t xml:space="preserve">, </w:t>
      </w:r>
      <w:r>
        <w:t>Vol. 15 No. 2 (October 1972), pp. 427-437.</w:t>
      </w:r>
    </w:p>
    <w:p w14:paraId="3590A1D6" w14:textId="77777777" w:rsidR="00110B38" w:rsidRDefault="005A31D6" w:rsidP="005A31D6">
      <w:r>
        <w:tab/>
      </w:r>
      <w:r>
        <w:tab/>
      </w:r>
      <w:r w:rsidR="00B77A23">
        <w:tab/>
      </w:r>
    </w:p>
    <w:p w14:paraId="02EC6D7B" w14:textId="784EE02A" w:rsidR="005A31D6" w:rsidRDefault="005A31D6" w:rsidP="00110B38">
      <w:pPr>
        <w:ind w:left="1440" w:firstLine="720"/>
      </w:pPr>
      <w:r>
        <w:t xml:space="preserve">Steven Kerr, “On the folly of Rewarding A, while hoping for B,” </w:t>
      </w:r>
      <w:r w:rsidRPr="0088488D">
        <w:rPr>
          <w:i/>
        </w:rPr>
        <w:t xml:space="preserve">Academy of </w:t>
      </w:r>
      <w:r w:rsidRPr="0088488D">
        <w:rPr>
          <w:i/>
        </w:rPr>
        <w:tab/>
      </w:r>
      <w:r w:rsidRPr="0088488D">
        <w:rPr>
          <w:i/>
        </w:rPr>
        <w:tab/>
        <w:t>Management Journal</w:t>
      </w:r>
      <w:r>
        <w:t>, Vol. 18 (1975), pp. 769-783.</w:t>
      </w:r>
    </w:p>
    <w:p w14:paraId="19631212" w14:textId="77777777" w:rsidR="00110B38" w:rsidRDefault="005A31D6" w:rsidP="005A31D6">
      <w:pPr>
        <w:rPr>
          <w:rFonts w:cs="Times New Roman"/>
          <w:b/>
        </w:rPr>
      </w:pPr>
      <w:r w:rsidRPr="009A69F4">
        <w:rPr>
          <w:rFonts w:cs="Times New Roman"/>
          <w:b/>
        </w:rPr>
        <w:tab/>
      </w:r>
      <w:r>
        <w:rPr>
          <w:rFonts w:cs="Times New Roman"/>
          <w:b/>
        </w:rPr>
        <w:tab/>
      </w:r>
      <w:r w:rsidR="00B77A23">
        <w:rPr>
          <w:rFonts w:cs="Times New Roman"/>
          <w:b/>
        </w:rPr>
        <w:tab/>
      </w:r>
    </w:p>
    <w:p w14:paraId="60E69C51" w14:textId="1BE789C7" w:rsidR="00535DE1" w:rsidRDefault="005A31D6" w:rsidP="00110B38">
      <w:pPr>
        <w:ind w:left="1440" w:firstLine="720"/>
        <w:rPr>
          <w:rFonts w:cs="Times New Roman"/>
          <w:bCs/>
        </w:rPr>
      </w:pPr>
      <w:r w:rsidRPr="005A31D6">
        <w:rPr>
          <w:rFonts w:cs="Times New Roman"/>
          <w:bCs/>
        </w:rPr>
        <w:t xml:space="preserve">Amy </w:t>
      </w:r>
      <w:proofErr w:type="spellStart"/>
      <w:r w:rsidRPr="005A31D6">
        <w:rPr>
          <w:rFonts w:cs="Times New Roman"/>
          <w:bCs/>
        </w:rPr>
        <w:t>Zegart</w:t>
      </w:r>
      <w:proofErr w:type="spellEnd"/>
      <w:r w:rsidRPr="005A31D6">
        <w:rPr>
          <w:rFonts w:cs="Times New Roman"/>
          <w:bCs/>
        </w:rPr>
        <w:t xml:space="preserve">, “Agency Design and Evolution,” </w:t>
      </w:r>
      <w:r w:rsidRPr="005A31D6">
        <w:rPr>
          <w:rFonts w:cs="Times New Roman"/>
          <w:bCs/>
          <w:i/>
        </w:rPr>
        <w:t xml:space="preserve">Oxford Handbook on American </w:t>
      </w:r>
      <w:r w:rsidRPr="005A31D6">
        <w:rPr>
          <w:rFonts w:cs="Times New Roman"/>
          <w:bCs/>
          <w:i/>
        </w:rPr>
        <w:tab/>
      </w:r>
      <w:r w:rsidRPr="005A31D6">
        <w:rPr>
          <w:rFonts w:cs="Times New Roman"/>
          <w:bCs/>
          <w:i/>
        </w:rPr>
        <w:tab/>
        <w:t>Bureaucracy.</w:t>
      </w:r>
      <w:r w:rsidRPr="005A31D6">
        <w:rPr>
          <w:rFonts w:cs="Times New Roman"/>
          <w:bCs/>
        </w:rPr>
        <w:t xml:space="preserve"> (NY: Oxford, 2010), Ch. 9, pp. 207-230.</w:t>
      </w:r>
    </w:p>
    <w:p w14:paraId="66AB7753" w14:textId="77777777" w:rsidR="00B625B8" w:rsidRDefault="00B625B8" w:rsidP="00110B38">
      <w:pPr>
        <w:ind w:left="1440" w:firstLine="720"/>
        <w:rPr>
          <w:rFonts w:cs="Times New Roman"/>
          <w:bCs/>
        </w:rPr>
      </w:pPr>
    </w:p>
    <w:p w14:paraId="7068B8E1" w14:textId="57A46754" w:rsidR="0001033D" w:rsidRDefault="00B625B8" w:rsidP="00386E6D">
      <w:pPr>
        <w:ind w:left="2160"/>
        <w:rPr>
          <w:rFonts w:cs="Times New Roman"/>
          <w:bCs/>
        </w:rPr>
      </w:pPr>
      <w:r w:rsidRPr="00B625B8">
        <w:rPr>
          <w:rFonts w:eastAsia="Calibri" w:cs="Mangal"/>
          <w:bCs/>
          <w:iCs/>
        </w:rPr>
        <w:t xml:space="preserve">H. George Frederickson and Edmund C. </w:t>
      </w:r>
      <w:proofErr w:type="spellStart"/>
      <w:r w:rsidRPr="00B625B8">
        <w:rPr>
          <w:rFonts w:eastAsia="Calibri" w:cs="Mangal"/>
          <w:bCs/>
          <w:iCs/>
        </w:rPr>
        <w:t>Stazyk</w:t>
      </w:r>
      <w:proofErr w:type="spellEnd"/>
      <w:r>
        <w:rPr>
          <w:rFonts w:eastAsia="Calibri" w:cs="Mangal"/>
          <w:bCs/>
          <w:iCs/>
        </w:rPr>
        <w:t xml:space="preserve">, </w:t>
      </w:r>
      <w:r w:rsidRPr="00B625B8">
        <w:rPr>
          <w:rFonts w:eastAsia="Calibri" w:cs="Mangal"/>
          <w:bCs/>
          <w:iCs/>
        </w:rPr>
        <w:t>“Myths, Markets, and the Visible Hand of American Bureaucracy</w:t>
      </w:r>
      <w:r>
        <w:rPr>
          <w:rFonts w:eastAsia="Calibri" w:cs="Mangal"/>
          <w:bCs/>
          <w:iCs/>
        </w:rPr>
        <w:t xml:space="preserve">”, in </w:t>
      </w:r>
      <w:r>
        <w:rPr>
          <w:rFonts w:cs="Times New Roman"/>
          <w:bCs/>
          <w:i/>
        </w:rPr>
        <w:t xml:space="preserve">Oxford Handbook on American </w:t>
      </w:r>
      <w:r w:rsidRPr="005A31D6">
        <w:rPr>
          <w:rFonts w:cs="Times New Roman"/>
          <w:bCs/>
          <w:i/>
        </w:rPr>
        <w:t>Bureaucracy.</w:t>
      </w:r>
      <w:r w:rsidRPr="005A31D6">
        <w:rPr>
          <w:rFonts w:cs="Times New Roman"/>
          <w:bCs/>
        </w:rPr>
        <w:t xml:space="preserve"> (NY: Oxford, 2010</w:t>
      </w:r>
      <w:r>
        <w:rPr>
          <w:rFonts w:cs="Times New Roman"/>
          <w:bCs/>
        </w:rPr>
        <w:t>)</w:t>
      </w:r>
      <w:r w:rsidRPr="005A31D6">
        <w:rPr>
          <w:rFonts w:cs="Times New Roman"/>
          <w:bCs/>
        </w:rPr>
        <w:t>.</w:t>
      </w:r>
    </w:p>
    <w:p w14:paraId="591CD8F5" w14:textId="42BC07DE" w:rsidR="00374ED1" w:rsidRDefault="00374ED1" w:rsidP="00386E6D">
      <w:pPr>
        <w:ind w:left="2160"/>
        <w:rPr>
          <w:rFonts w:cs="Times New Roman"/>
          <w:bCs/>
        </w:rPr>
      </w:pPr>
    </w:p>
    <w:p w14:paraId="459395E4" w14:textId="3785341F" w:rsidR="00374ED1" w:rsidRDefault="00374ED1" w:rsidP="00374ED1">
      <w:pPr>
        <w:ind w:left="2160" w:hanging="2160"/>
        <w:rPr>
          <w:rFonts w:eastAsia="Calibri" w:cs="Mangal"/>
        </w:rPr>
      </w:pPr>
      <w:r w:rsidRPr="004A6A37">
        <w:rPr>
          <w:rFonts w:eastAsia="Calibri" w:cs="Mangal"/>
          <w:b/>
          <w:bCs/>
          <w:color w:val="FF0000"/>
        </w:rPr>
        <w:t>Due Today</w:t>
      </w:r>
      <w:r>
        <w:rPr>
          <w:rFonts w:eastAsia="Calibri" w:cs="Mangal"/>
          <w:b/>
          <w:bCs/>
          <w:color w:val="FF0000"/>
        </w:rPr>
        <w:t>:</w:t>
      </w:r>
      <w:r w:rsidRPr="004A6A37">
        <w:rPr>
          <w:rFonts w:eastAsia="Calibri" w:cs="Mangal"/>
          <w:b/>
          <w:bCs/>
          <w:color w:val="FF0000"/>
        </w:rPr>
        <w:tab/>
      </w:r>
      <w:r>
        <w:rPr>
          <w:rFonts w:eastAsia="Calibri" w:cs="Mangal"/>
          <w:b/>
          <w:bCs/>
          <w:color w:val="FF0000"/>
        </w:rPr>
        <w:t>Term-paper Peer-review</w:t>
      </w:r>
    </w:p>
    <w:p w14:paraId="4286B9D2" w14:textId="77777777" w:rsidR="00374ED1" w:rsidRPr="00386E6D" w:rsidRDefault="00374ED1" w:rsidP="00386E6D">
      <w:pPr>
        <w:ind w:left="2160"/>
        <w:rPr>
          <w:rFonts w:cs="Times New Roman"/>
          <w:bCs/>
        </w:rPr>
      </w:pPr>
    </w:p>
    <w:p w14:paraId="537C4FAB" w14:textId="53882C01" w:rsidR="003F12DD" w:rsidRDefault="001D0A0F"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sidR="00CE5654">
        <w:rPr>
          <w:rFonts w:eastAsia="MS Gothic" w:cs="Mangal"/>
          <w:b/>
          <w:bCs/>
          <w:sz w:val="24"/>
        </w:rPr>
        <w:t>5</w:t>
      </w:r>
      <w:r w:rsidR="003F12DD">
        <w:rPr>
          <w:rFonts w:eastAsia="MS Gothic" w:cs="Mangal"/>
          <w:b/>
          <w:bCs/>
          <w:sz w:val="24"/>
        </w:rPr>
        <w:t xml:space="preserve">, Dec </w:t>
      </w:r>
      <w:r w:rsidR="0007154B">
        <w:rPr>
          <w:rFonts w:eastAsia="MS Gothic" w:cs="Mangal"/>
          <w:b/>
          <w:bCs/>
          <w:sz w:val="24"/>
        </w:rPr>
        <w:t>1</w:t>
      </w:r>
      <w:r w:rsidR="00CE5654">
        <w:rPr>
          <w:rFonts w:eastAsia="MS Gothic" w:cs="Mangal"/>
          <w:b/>
          <w:bCs/>
          <w:sz w:val="24"/>
        </w:rPr>
        <w:t>5</w:t>
      </w:r>
      <w:r w:rsidR="003F12DD">
        <w:rPr>
          <w:rFonts w:eastAsia="MS Gothic" w:cs="Mangal"/>
          <w:b/>
          <w:bCs/>
          <w:sz w:val="24"/>
        </w:rPr>
        <w:t xml:space="preserve">: </w:t>
      </w:r>
      <w:r w:rsidR="00271C22">
        <w:rPr>
          <w:rFonts w:eastAsia="MS Gothic" w:cs="Mangal"/>
          <w:b/>
          <w:bCs/>
          <w:sz w:val="24"/>
        </w:rPr>
        <w:t>Policy Conference</w:t>
      </w:r>
    </w:p>
    <w:p w14:paraId="273989BA" w14:textId="07B6F951" w:rsidR="00FE6030" w:rsidRDefault="009C4BF6" w:rsidP="00A8461B">
      <w:pPr>
        <w:rPr>
          <w:rFonts w:eastAsia="Calibri" w:cs="Mangal"/>
        </w:rPr>
      </w:pPr>
      <w:r>
        <w:rPr>
          <w:rFonts w:eastAsia="Calibri" w:cs="Mangal"/>
          <w:i/>
          <w:iCs/>
        </w:rPr>
        <w:t>Readings:</w:t>
      </w:r>
      <w:r>
        <w:rPr>
          <w:rFonts w:eastAsia="Calibri" w:cs="Mangal"/>
          <w:i/>
          <w:iCs/>
        </w:rPr>
        <w:tab/>
      </w:r>
      <w:r>
        <w:rPr>
          <w:rFonts w:eastAsia="Calibri" w:cs="Mangal"/>
          <w:i/>
          <w:iCs/>
        </w:rPr>
        <w:tab/>
      </w:r>
      <w:r w:rsidR="009F0136">
        <w:rPr>
          <w:rFonts w:eastAsia="Calibri" w:cs="Mangal"/>
        </w:rPr>
        <w:t>Stone, Conclusion</w:t>
      </w:r>
      <w:r w:rsidR="00B77A23">
        <w:rPr>
          <w:rFonts w:eastAsia="Calibri" w:cs="Mangal"/>
        </w:rPr>
        <w:t>, Policy Paradox in Action</w:t>
      </w:r>
    </w:p>
    <w:p w14:paraId="2F8D6A51" w14:textId="497896ED" w:rsidR="009C4BF6" w:rsidRDefault="001F29CA" w:rsidP="009C4BF6">
      <w:pPr>
        <w:rPr>
          <w:rFonts w:eastAsia="Calibri" w:cs="Mangal"/>
        </w:rPr>
      </w:pPr>
      <w:r>
        <w:rPr>
          <w:rFonts w:eastAsia="Calibri" w:cs="Mangal"/>
        </w:rPr>
        <w:tab/>
      </w:r>
      <w:r>
        <w:rPr>
          <w:rFonts w:eastAsia="Calibri" w:cs="Mangal"/>
        </w:rPr>
        <w:tab/>
      </w:r>
      <w:r>
        <w:rPr>
          <w:rFonts w:eastAsia="Calibri" w:cs="Mangal"/>
        </w:rPr>
        <w:tab/>
      </w:r>
      <w:r w:rsidR="009C4BF6">
        <w:rPr>
          <w:rFonts w:eastAsia="Calibri" w:cs="Mangal"/>
        </w:rPr>
        <w:tab/>
      </w:r>
      <w:r w:rsidR="009C4BF6">
        <w:rPr>
          <w:rFonts w:eastAsia="Calibri" w:cs="Mangal"/>
        </w:rPr>
        <w:tab/>
      </w:r>
    </w:p>
    <w:p w14:paraId="0581F661" w14:textId="248814BC" w:rsidR="0007154B" w:rsidRPr="0007154B" w:rsidRDefault="0007154B" w:rsidP="0007154B">
      <w:pPr>
        <w:ind w:left="2160" w:hanging="2160"/>
        <w:rPr>
          <w:rFonts w:eastAsia="Calibri" w:cs="Mangal"/>
        </w:rPr>
      </w:pPr>
      <w:r w:rsidRPr="004A6A37">
        <w:rPr>
          <w:rFonts w:eastAsia="Calibri" w:cs="Mangal"/>
          <w:b/>
          <w:bCs/>
          <w:color w:val="FF0000"/>
        </w:rPr>
        <w:t>Due Today</w:t>
      </w:r>
      <w:r w:rsidRPr="004A6A37">
        <w:rPr>
          <w:rFonts w:eastAsia="Calibri" w:cs="Mangal"/>
          <w:b/>
          <w:bCs/>
          <w:color w:val="FF0000"/>
        </w:rPr>
        <w:tab/>
      </w:r>
      <w:r>
        <w:rPr>
          <w:rFonts w:eastAsia="Calibri" w:cs="Mangal"/>
          <w:b/>
          <w:bCs/>
          <w:color w:val="FF0000"/>
        </w:rPr>
        <w:t>Presentation &amp; Peer Review</w:t>
      </w:r>
    </w:p>
    <w:p w14:paraId="34FD5475" w14:textId="0C1716EE" w:rsidR="009C4BF6" w:rsidRDefault="009C4BF6" w:rsidP="009C4BF6">
      <w:pPr>
        <w:rPr>
          <w:rFonts w:eastAsia="Calibri" w:cs="Mangal"/>
        </w:rPr>
      </w:pPr>
      <w:r w:rsidRPr="004A6A37">
        <w:rPr>
          <w:rFonts w:eastAsia="Calibri" w:cs="Mangal"/>
          <w:b/>
          <w:bCs/>
          <w:color w:val="FF0000"/>
        </w:rPr>
        <w:t>Due Today</w:t>
      </w:r>
      <w:r w:rsidRPr="004A6A37">
        <w:rPr>
          <w:rFonts w:eastAsia="Calibri" w:cs="Mangal"/>
          <w:b/>
          <w:bCs/>
          <w:color w:val="FF0000"/>
        </w:rPr>
        <w:tab/>
      </w:r>
      <w:r w:rsidR="00271C22">
        <w:rPr>
          <w:rFonts w:eastAsia="Calibri" w:cs="Mangal"/>
          <w:b/>
          <w:bCs/>
          <w:color w:val="FF0000"/>
        </w:rPr>
        <w:tab/>
        <w:t xml:space="preserve">Final </w:t>
      </w:r>
      <w:r>
        <w:rPr>
          <w:rFonts w:eastAsia="Calibri" w:cs="Mangal"/>
          <w:b/>
          <w:bCs/>
          <w:color w:val="FF0000"/>
        </w:rPr>
        <w:t>Term-paper</w:t>
      </w:r>
    </w:p>
    <w:sectPr w:rsidR="009C4BF6" w:rsidSect="005E60C5">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924EA" w14:textId="77777777" w:rsidR="00BC7931" w:rsidRDefault="00BC7931" w:rsidP="0093732B">
      <w:pPr>
        <w:spacing w:line="240" w:lineRule="auto"/>
      </w:pPr>
      <w:r>
        <w:separator/>
      </w:r>
    </w:p>
  </w:endnote>
  <w:endnote w:type="continuationSeparator" w:id="0">
    <w:p w14:paraId="27F95F68" w14:textId="77777777" w:rsidR="00BC7931" w:rsidRDefault="00BC7931" w:rsidP="00937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8E86E" w14:textId="77777777" w:rsidR="00D2358B" w:rsidRDefault="00D2358B" w:rsidP="001337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FBB81" w14:textId="77777777" w:rsidR="00D2358B" w:rsidRDefault="00D2358B" w:rsidP="00D235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B01A" w14:textId="768342D2" w:rsidR="00D2358B" w:rsidRDefault="00D2358B" w:rsidP="001337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235">
      <w:rPr>
        <w:rStyle w:val="PageNumber"/>
        <w:noProof/>
      </w:rPr>
      <w:t>11</w:t>
    </w:r>
    <w:r>
      <w:rPr>
        <w:rStyle w:val="PageNumber"/>
      </w:rPr>
      <w:fldChar w:fldCharType="end"/>
    </w:r>
    <w:r>
      <w:rPr>
        <w:rStyle w:val="PageNumber"/>
      </w:rPr>
      <w:t xml:space="preserve"> of 1</w:t>
    </w:r>
    <w:r w:rsidR="00A8461B">
      <w:rPr>
        <w:rStyle w:val="PageNumber"/>
      </w:rPr>
      <w:t>2</w:t>
    </w:r>
  </w:p>
  <w:p w14:paraId="7D36AAF0" w14:textId="485E4B5E" w:rsidR="00D2358B" w:rsidRDefault="00D2358B" w:rsidP="00D2358B">
    <w:pPr>
      <w:pStyle w:val="Footer"/>
      <w:ind w:right="360"/>
    </w:pPr>
    <w:r w:rsidRPr="00D2358B">
      <w:t>PPOL-G 611-01: Foundations of Public Policy Analysis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AEEA9" w14:textId="77777777" w:rsidR="00BC7931" w:rsidRDefault="00BC7931" w:rsidP="0093732B">
      <w:pPr>
        <w:spacing w:line="240" w:lineRule="auto"/>
      </w:pPr>
      <w:r>
        <w:separator/>
      </w:r>
    </w:p>
  </w:footnote>
  <w:footnote w:type="continuationSeparator" w:id="0">
    <w:p w14:paraId="73051F4C" w14:textId="77777777" w:rsidR="00BC7931" w:rsidRDefault="00BC7931" w:rsidP="009373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BD3FC" w14:textId="77777777" w:rsidR="0050292E" w:rsidRDefault="0050292E" w:rsidP="0093732B">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2754"/>
    <w:multiLevelType w:val="hybridMultilevel"/>
    <w:tmpl w:val="175C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3819"/>
    <w:multiLevelType w:val="hybridMultilevel"/>
    <w:tmpl w:val="4774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1221C"/>
    <w:multiLevelType w:val="hybridMultilevel"/>
    <w:tmpl w:val="A176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36F0D"/>
    <w:multiLevelType w:val="hybridMultilevel"/>
    <w:tmpl w:val="7C9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912CB"/>
    <w:multiLevelType w:val="hybridMultilevel"/>
    <w:tmpl w:val="415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E7061"/>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B5A90"/>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610D6"/>
    <w:multiLevelType w:val="hybridMultilevel"/>
    <w:tmpl w:val="38DE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2B"/>
    <w:rsid w:val="000013D9"/>
    <w:rsid w:val="00002037"/>
    <w:rsid w:val="00002316"/>
    <w:rsid w:val="00003F4D"/>
    <w:rsid w:val="0000536E"/>
    <w:rsid w:val="0001033D"/>
    <w:rsid w:val="000119E1"/>
    <w:rsid w:val="00012D18"/>
    <w:rsid w:val="000134E9"/>
    <w:rsid w:val="00017A7C"/>
    <w:rsid w:val="00020554"/>
    <w:rsid w:val="000227D0"/>
    <w:rsid w:val="00023526"/>
    <w:rsid w:val="000255A0"/>
    <w:rsid w:val="00025CE4"/>
    <w:rsid w:val="00030C28"/>
    <w:rsid w:val="00032C78"/>
    <w:rsid w:val="000343C1"/>
    <w:rsid w:val="000356C5"/>
    <w:rsid w:val="00036A2C"/>
    <w:rsid w:val="000371AD"/>
    <w:rsid w:val="000372FD"/>
    <w:rsid w:val="00037B56"/>
    <w:rsid w:val="00042394"/>
    <w:rsid w:val="0004403B"/>
    <w:rsid w:val="00045871"/>
    <w:rsid w:val="00047F2A"/>
    <w:rsid w:val="00052372"/>
    <w:rsid w:val="000525E5"/>
    <w:rsid w:val="000540DE"/>
    <w:rsid w:val="00055248"/>
    <w:rsid w:val="000563EB"/>
    <w:rsid w:val="00057A20"/>
    <w:rsid w:val="0006168B"/>
    <w:rsid w:val="0006227D"/>
    <w:rsid w:val="00064379"/>
    <w:rsid w:val="0007154B"/>
    <w:rsid w:val="00072042"/>
    <w:rsid w:val="00073894"/>
    <w:rsid w:val="00080E84"/>
    <w:rsid w:val="00090563"/>
    <w:rsid w:val="000914D1"/>
    <w:rsid w:val="00093A6A"/>
    <w:rsid w:val="00096578"/>
    <w:rsid w:val="0009765E"/>
    <w:rsid w:val="00097690"/>
    <w:rsid w:val="000A1B34"/>
    <w:rsid w:val="000A35B8"/>
    <w:rsid w:val="000A4576"/>
    <w:rsid w:val="000A6F06"/>
    <w:rsid w:val="000B0E50"/>
    <w:rsid w:val="000B1E29"/>
    <w:rsid w:val="000B2653"/>
    <w:rsid w:val="000B39C4"/>
    <w:rsid w:val="000B5CBE"/>
    <w:rsid w:val="000B70A4"/>
    <w:rsid w:val="000C194D"/>
    <w:rsid w:val="000C3162"/>
    <w:rsid w:val="000D2867"/>
    <w:rsid w:val="000D2C38"/>
    <w:rsid w:val="000E071B"/>
    <w:rsid w:val="000E44B0"/>
    <w:rsid w:val="000E48C5"/>
    <w:rsid w:val="000F04EA"/>
    <w:rsid w:val="000F33BE"/>
    <w:rsid w:val="000F51E5"/>
    <w:rsid w:val="00100605"/>
    <w:rsid w:val="001045A9"/>
    <w:rsid w:val="00105861"/>
    <w:rsid w:val="001106BE"/>
    <w:rsid w:val="00110A7A"/>
    <w:rsid w:val="00110B38"/>
    <w:rsid w:val="0011340D"/>
    <w:rsid w:val="001171A3"/>
    <w:rsid w:val="0012365F"/>
    <w:rsid w:val="00123A24"/>
    <w:rsid w:val="001242EA"/>
    <w:rsid w:val="00124365"/>
    <w:rsid w:val="00126004"/>
    <w:rsid w:val="00130AD1"/>
    <w:rsid w:val="00131567"/>
    <w:rsid w:val="001379BC"/>
    <w:rsid w:val="00137FA3"/>
    <w:rsid w:val="001444A8"/>
    <w:rsid w:val="001527EF"/>
    <w:rsid w:val="0015298F"/>
    <w:rsid w:val="001536D8"/>
    <w:rsid w:val="00157682"/>
    <w:rsid w:val="00161B3B"/>
    <w:rsid w:val="00163009"/>
    <w:rsid w:val="00164E97"/>
    <w:rsid w:val="00165F48"/>
    <w:rsid w:val="00171380"/>
    <w:rsid w:val="00173BE0"/>
    <w:rsid w:val="00174239"/>
    <w:rsid w:val="001748CB"/>
    <w:rsid w:val="0017623C"/>
    <w:rsid w:val="00177B13"/>
    <w:rsid w:val="00177FF4"/>
    <w:rsid w:val="00182F91"/>
    <w:rsid w:val="001860E4"/>
    <w:rsid w:val="00194CFD"/>
    <w:rsid w:val="00197A6F"/>
    <w:rsid w:val="001A0E3B"/>
    <w:rsid w:val="001A105C"/>
    <w:rsid w:val="001A277F"/>
    <w:rsid w:val="001A421B"/>
    <w:rsid w:val="001A44DE"/>
    <w:rsid w:val="001A6212"/>
    <w:rsid w:val="001B1D18"/>
    <w:rsid w:val="001B3F25"/>
    <w:rsid w:val="001C2F82"/>
    <w:rsid w:val="001C4F13"/>
    <w:rsid w:val="001D0A0F"/>
    <w:rsid w:val="001D1119"/>
    <w:rsid w:val="001D11E3"/>
    <w:rsid w:val="001D7A88"/>
    <w:rsid w:val="001E066F"/>
    <w:rsid w:val="001E09C3"/>
    <w:rsid w:val="001E1AF7"/>
    <w:rsid w:val="001E3ED2"/>
    <w:rsid w:val="001E6644"/>
    <w:rsid w:val="001E70DF"/>
    <w:rsid w:val="001F06F0"/>
    <w:rsid w:val="001F27F2"/>
    <w:rsid w:val="001F29CA"/>
    <w:rsid w:val="001F2FFD"/>
    <w:rsid w:val="001F4D36"/>
    <w:rsid w:val="00201807"/>
    <w:rsid w:val="00204FDC"/>
    <w:rsid w:val="002061CB"/>
    <w:rsid w:val="00211FF9"/>
    <w:rsid w:val="002134A9"/>
    <w:rsid w:val="00214DEF"/>
    <w:rsid w:val="00216A65"/>
    <w:rsid w:val="00224759"/>
    <w:rsid w:val="00224835"/>
    <w:rsid w:val="0022507E"/>
    <w:rsid w:val="00225C15"/>
    <w:rsid w:val="002260B1"/>
    <w:rsid w:val="00226C89"/>
    <w:rsid w:val="0023051F"/>
    <w:rsid w:val="002324A6"/>
    <w:rsid w:val="002343B0"/>
    <w:rsid w:val="00234A2D"/>
    <w:rsid w:val="0023562F"/>
    <w:rsid w:val="002359DF"/>
    <w:rsid w:val="002373FB"/>
    <w:rsid w:val="00244FAB"/>
    <w:rsid w:val="00246240"/>
    <w:rsid w:val="002462F0"/>
    <w:rsid w:val="00246633"/>
    <w:rsid w:val="0025130C"/>
    <w:rsid w:val="0025414E"/>
    <w:rsid w:val="0025519D"/>
    <w:rsid w:val="002564DF"/>
    <w:rsid w:val="00256BAF"/>
    <w:rsid w:val="00256BF6"/>
    <w:rsid w:val="0025793C"/>
    <w:rsid w:val="00260180"/>
    <w:rsid w:val="00260D3D"/>
    <w:rsid w:val="00261700"/>
    <w:rsid w:val="0026244E"/>
    <w:rsid w:val="002631A1"/>
    <w:rsid w:val="00265969"/>
    <w:rsid w:val="00267A94"/>
    <w:rsid w:val="00271C22"/>
    <w:rsid w:val="00274EB7"/>
    <w:rsid w:val="002774DE"/>
    <w:rsid w:val="002826C9"/>
    <w:rsid w:val="00284B9C"/>
    <w:rsid w:val="00290190"/>
    <w:rsid w:val="00290633"/>
    <w:rsid w:val="002926C8"/>
    <w:rsid w:val="00294F9A"/>
    <w:rsid w:val="00297E1C"/>
    <w:rsid w:val="002A3879"/>
    <w:rsid w:val="002A4029"/>
    <w:rsid w:val="002A6815"/>
    <w:rsid w:val="002B04F2"/>
    <w:rsid w:val="002B13E0"/>
    <w:rsid w:val="002B2F21"/>
    <w:rsid w:val="002B3F49"/>
    <w:rsid w:val="002B472E"/>
    <w:rsid w:val="002B7150"/>
    <w:rsid w:val="002B7C7A"/>
    <w:rsid w:val="002C0530"/>
    <w:rsid w:val="002C2720"/>
    <w:rsid w:val="002C5F58"/>
    <w:rsid w:val="002C6917"/>
    <w:rsid w:val="002C7E56"/>
    <w:rsid w:val="002D65AC"/>
    <w:rsid w:val="002E0FF0"/>
    <w:rsid w:val="002E1EC5"/>
    <w:rsid w:val="002E2DB4"/>
    <w:rsid w:val="002E3621"/>
    <w:rsid w:val="002F5678"/>
    <w:rsid w:val="002F61C9"/>
    <w:rsid w:val="002F76E5"/>
    <w:rsid w:val="002F7B70"/>
    <w:rsid w:val="00301EDA"/>
    <w:rsid w:val="003021FC"/>
    <w:rsid w:val="00302B60"/>
    <w:rsid w:val="00302F7E"/>
    <w:rsid w:val="0030336C"/>
    <w:rsid w:val="00304A81"/>
    <w:rsid w:val="00306133"/>
    <w:rsid w:val="00311FB6"/>
    <w:rsid w:val="0031227C"/>
    <w:rsid w:val="00312D36"/>
    <w:rsid w:val="00314FA3"/>
    <w:rsid w:val="00315006"/>
    <w:rsid w:val="003154FF"/>
    <w:rsid w:val="00317563"/>
    <w:rsid w:val="003234DD"/>
    <w:rsid w:val="00326636"/>
    <w:rsid w:val="00337933"/>
    <w:rsid w:val="00341BE5"/>
    <w:rsid w:val="00345ECD"/>
    <w:rsid w:val="003464A3"/>
    <w:rsid w:val="00346C62"/>
    <w:rsid w:val="003475B2"/>
    <w:rsid w:val="00352FCB"/>
    <w:rsid w:val="00355E28"/>
    <w:rsid w:val="00362EB3"/>
    <w:rsid w:val="00363AA3"/>
    <w:rsid w:val="003643C5"/>
    <w:rsid w:val="003673F4"/>
    <w:rsid w:val="00372622"/>
    <w:rsid w:val="00374ED1"/>
    <w:rsid w:val="003830E5"/>
    <w:rsid w:val="00383125"/>
    <w:rsid w:val="00386E6D"/>
    <w:rsid w:val="00393ED3"/>
    <w:rsid w:val="00394176"/>
    <w:rsid w:val="0039444B"/>
    <w:rsid w:val="0039660A"/>
    <w:rsid w:val="003A04F4"/>
    <w:rsid w:val="003A37D0"/>
    <w:rsid w:val="003A4D63"/>
    <w:rsid w:val="003A56C0"/>
    <w:rsid w:val="003A6BDD"/>
    <w:rsid w:val="003B1C26"/>
    <w:rsid w:val="003B227D"/>
    <w:rsid w:val="003B3184"/>
    <w:rsid w:val="003B7E61"/>
    <w:rsid w:val="003C4595"/>
    <w:rsid w:val="003D390C"/>
    <w:rsid w:val="003D5FDF"/>
    <w:rsid w:val="003E1691"/>
    <w:rsid w:val="003E415F"/>
    <w:rsid w:val="003E72A3"/>
    <w:rsid w:val="003F12DD"/>
    <w:rsid w:val="003F62D5"/>
    <w:rsid w:val="0040103F"/>
    <w:rsid w:val="00407CD7"/>
    <w:rsid w:val="0041310B"/>
    <w:rsid w:val="0042197C"/>
    <w:rsid w:val="004225B0"/>
    <w:rsid w:val="00423FC2"/>
    <w:rsid w:val="00425E8D"/>
    <w:rsid w:val="004345A8"/>
    <w:rsid w:val="00436D1A"/>
    <w:rsid w:val="0043703B"/>
    <w:rsid w:val="004460C5"/>
    <w:rsid w:val="00451F8D"/>
    <w:rsid w:val="0045473A"/>
    <w:rsid w:val="00456F3D"/>
    <w:rsid w:val="00460EFA"/>
    <w:rsid w:val="00461145"/>
    <w:rsid w:val="00463AAE"/>
    <w:rsid w:val="004720AF"/>
    <w:rsid w:val="004722B2"/>
    <w:rsid w:val="00474450"/>
    <w:rsid w:val="00475C60"/>
    <w:rsid w:val="00480FFA"/>
    <w:rsid w:val="0048420C"/>
    <w:rsid w:val="004843D9"/>
    <w:rsid w:val="0048599B"/>
    <w:rsid w:val="00485D6E"/>
    <w:rsid w:val="0048659C"/>
    <w:rsid w:val="004874C0"/>
    <w:rsid w:val="00491976"/>
    <w:rsid w:val="004939DC"/>
    <w:rsid w:val="00495FAA"/>
    <w:rsid w:val="00496141"/>
    <w:rsid w:val="004A15CF"/>
    <w:rsid w:val="004A1660"/>
    <w:rsid w:val="004A2444"/>
    <w:rsid w:val="004A289B"/>
    <w:rsid w:val="004A2E49"/>
    <w:rsid w:val="004A632C"/>
    <w:rsid w:val="004A6585"/>
    <w:rsid w:val="004A6A37"/>
    <w:rsid w:val="004B0270"/>
    <w:rsid w:val="004B1E28"/>
    <w:rsid w:val="004B2A2D"/>
    <w:rsid w:val="004B38BC"/>
    <w:rsid w:val="004B560E"/>
    <w:rsid w:val="004B6DE3"/>
    <w:rsid w:val="004B78E7"/>
    <w:rsid w:val="004B794B"/>
    <w:rsid w:val="004D13B1"/>
    <w:rsid w:val="004D3485"/>
    <w:rsid w:val="004D490C"/>
    <w:rsid w:val="004E3008"/>
    <w:rsid w:val="004E454E"/>
    <w:rsid w:val="004E5380"/>
    <w:rsid w:val="004E5A82"/>
    <w:rsid w:val="004F220B"/>
    <w:rsid w:val="004F2777"/>
    <w:rsid w:val="0050292E"/>
    <w:rsid w:val="00503FE4"/>
    <w:rsid w:val="005045BC"/>
    <w:rsid w:val="0051521D"/>
    <w:rsid w:val="00515791"/>
    <w:rsid w:val="00521477"/>
    <w:rsid w:val="005217BA"/>
    <w:rsid w:val="00521A23"/>
    <w:rsid w:val="00522836"/>
    <w:rsid w:val="005256AC"/>
    <w:rsid w:val="00532596"/>
    <w:rsid w:val="00533509"/>
    <w:rsid w:val="00535DE1"/>
    <w:rsid w:val="00540CD9"/>
    <w:rsid w:val="005424B2"/>
    <w:rsid w:val="005434F3"/>
    <w:rsid w:val="00546301"/>
    <w:rsid w:val="00546340"/>
    <w:rsid w:val="00551C66"/>
    <w:rsid w:val="00551FAA"/>
    <w:rsid w:val="005520B4"/>
    <w:rsid w:val="00560E8C"/>
    <w:rsid w:val="00561C44"/>
    <w:rsid w:val="00564CC9"/>
    <w:rsid w:val="005707C8"/>
    <w:rsid w:val="00574D9C"/>
    <w:rsid w:val="00574E27"/>
    <w:rsid w:val="00585A7E"/>
    <w:rsid w:val="00586762"/>
    <w:rsid w:val="00587A86"/>
    <w:rsid w:val="005927F9"/>
    <w:rsid w:val="0059363B"/>
    <w:rsid w:val="00597D8C"/>
    <w:rsid w:val="005A1846"/>
    <w:rsid w:val="005A2104"/>
    <w:rsid w:val="005A29EB"/>
    <w:rsid w:val="005A31D6"/>
    <w:rsid w:val="005B015B"/>
    <w:rsid w:val="005B07BD"/>
    <w:rsid w:val="005B0FA1"/>
    <w:rsid w:val="005B1B90"/>
    <w:rsid w:val="005B2D5C"/>
    <w:rsid w:val="005B3CED"/>
    <w:rsid w:val="005B49EA"/>
    <w:rsid w:val="005C256D"/>
    <w:rsid w:val="005C3566"/>
    <w:rsid w:val="005C3775"/>
    <w:rsid w:val="005C64DB"/>
    <w:rsid w:val="005C68B0"/>
    <w:rsid w:val="005D15FE"/>
    <w:rsid w:val="005D3536"/>
    <w:rsid w:val="005D64BD"/>
    <w:rsid w:val="005D6C37"/>
    <w:rsid w:val="005E00DF"/>
    <w:rsid w:val="005E0A78"/>
    <w:rsid w:val="005E10E7"/>
    <w:rsid w:val="005E311F"/>
    <w:rsid w:val="005E34C1"/>
    <w:rsid w:val="005E489F"/>
    <w:rsid w:val="005E5242"/>
    <w:rsid w:val="005E5B1C"/>
    <w:rsid w:val="005E60C5"/>
    <w:rsid w:val="005E651A"/>
    <w:rsid w:val="005E7A8E"/>
    <w:rsid w:val="005F095E"/>
    <w:rsid w:val="005F2C48"/>
    <w:rsid w:val="005F466D"/>
    <w:rsid w:val="005F5164"/>
    <w:rsid w:val="00600FC8"/>
    <w:rsid w:val="00601167"/>
    <w:rsid w:val="00601179"/>
    <w:rsid w:val="00601767"/>
    <w:rsid w:val="00604414"/>
    <w:rsid w:val="00606507"/>
    <w:rsid w:val="00606715"/>
    <w:rsid w:val="00611B68"/>
    <w:rsid w:val="0061352E"/>
    <w:rsid w:val="006151F4"/>
    <w:rsid w:val="00616841"/>
    <w:rsid w:val="0062243B"/>
    <w:rsid w:val="00622B00"/>
    <w:rsid w:val="006245B0"/>
    <w:rsid w:val="00624F90"/>
    <w:rsid w:val="00630286"/>
    <w:rsid w:val="00631545"/>
    <w:rsid w:val="0063343E"/>
    <w:rsid w:val="006365F2"/>
    <w:rsid w:val="0063777B"/>
    <w:rsid w:val="006379FC"/>
    <w:rsid w:val="00637C0D"/>
    <w:rsid w:val="00644595"/>
    <w:rsid w:val="00652995"/>
    <w:rsid w:val="00655409"/>
    <w:rsid w:val="006567FB"/>
    <w:rsid w:val="00661A96"/>
    <w:rsid w:val="00662FD0"/>
    <w:rsid w:val="006645C4"/>
    <w:rsid w:val="00666D68"/>
    <w:rsid w:val="00666DC5"/>
    <w:rsid w:val="006724B2"/>
    <w:rsid w:val="00672901"/>
    <w:rsid w:val="00674649"/>
    <w:rsid w:val="00674EFD"/>
    <w:rsid w:val="006762A2"/>
    <w:rsid w:val="00676C5C"/>
    <w:rsid w:val="006827A5"/>
    <w:rsid w:val="00682ED5"/>
    <w:rsid w:val="00683B0F"/>
    <w:rsid w:val="006951FB"/>
    <w:rsid w:val="006A03F8"/>
    <w:rsid w:val="006A1514"/>
    <w:rsid w:val="006A2053"/>
    <w:rsid w:val="006A23FD"/>
    <w:rsid w:val="006A31A8"/>
    <w:rsid w:val="006A3E9A"/>
    <w:rsid w:val="006A45EA"/>
    <w:rsid w:val="006A6F64"/>
    <w:rsid w:val="006B3A82"/>
    <w:rsid w:val="006B62A8"/>
    <w:rsid w:val="006C0BF6"/>
    <w:rsid w:val="006C0D83"/>
    <w:rsid w:val="006C5F1B"/>
    <w:rsid w:val="006C7776"/>
    <w:rsid w:val="006D0A6E"/>
    <w:rsid w:val="006D1F34"/>
    <w:rsid w:val="006D1FAD"/>
    <w:rsid w:val="006D4A75"/>
    <w:rsid w:val="006E17FB"/>
    <w:rsid w:val="006E28A7"/>
    <w:rsid w:val="006F5BA8"/>
    <w:rsid w:val="006F6B81"/>
    <w:rsid w:val="0070022C"/>
    <w:rsid w:val="00700323"/>
    <w:rsid w:val="0070316D"/>
    <w:rsid w:val="007048BD"/>
    <w:rsid w:val="00707640"/>
    <w:rsid w:val="00707CDC"/>
    <w:rsid w:val="00711954"/>
    <w:rsid w:val="0071230B"/>
    <w:rsid w:val="007128BF"/>
    <w:rsid w:val="00712E6C"/>
    <w:rsid w:val="00716071"/>
    <w:rsid w:val="00716C45"/>
    <w:rsid w:val="00721EF7"/>
    <w:rsid w:val="00722A2F"/>
    <w:rsid w:val="00724744"/>
    <w:rsid w:val="007250C1"/>
    <w:rsid w:val="0072674A"/>
    <w:rsid w:val="00727922"/>
    <w:rsid w:val="0073135E"/>
    <w:rsid w:val="00731C05"/>
    <w:rsid w:val="00741CDE"/>
    <w:rsid w:val="00742DF3"/>
    <w:rsid w:val="00754B5A"/>
    <w:rsid w:val="00755E41"/>
    <w:rsid w:val="007563FB"/>
    <w:rsid w:val="00756680"/>
    <w:rsid w:val="007575A2"/>
    <w:rsid w:val="00757B62"/>
    <w:rsid w:val="00757D20"/>
    <w:rsid w:val="00764FC0"/>
    <w:rsid w:val="007674AE"/>
    <w:rsid w:val="0077189E"/>
    <w:rsid w:val="00772C8A"/>
    <w:rsid w:val="00772CB4"/>
    <w:rsid w:val="0077702B"/>
    <w:rsid w:val="00780C11"/>
    <w:rsid w:val="00781BBF"/>
    <w:rsid w:val="007832C4"/>
    <w:rsid w:val="007845E1"/>
    <w:rsid w:val="007848BB"/>
    <w:rsid w:val="00784E48"/>
    <w:rsid w:val="00791364"/>
    <w:rsid w:val="007919EF"/>
    <w:rsid w:val="007949C5"/>
    <w:rsid w:val="007A1007"/>
    <w:rsid w:val="007A18FF"/>
    <w:rsid w:val="007A31B6"/>
    <w:rsid w:val="007A3AA2"/>
    <w:rsid w:val="007A4A92"/>
    <w:rsid w:val="007A690B"/>
    <w:rsid w:val="007A7B07"/>
    <w:rsid w:val="007B0AB4"/>
    <w:rsid w:val="007B1AF5"/>
    <w:rsid w:val="007B2CF8"/>
    <w:rsid w:val="007C5C63"/>
    <w:rsid w:val="007C68FA"/>
    <w:rsid w:val="007C6F6C"/>
    <w:rsid w:val="007D4018"/>
    <w:rsid w:val="007D435F"/>
    <w:rsid w:val="007D49C4"/>
    <w:rsid w:val="007D78C0"/>
    <w:rsid w:val="007E023F"/>
    <w:rsid w:val="007E30CF"/>
    <w:rsid w:val="007E617A"/>
    <w:rsid w:val="007E749F"/>
    <w:rsid w:val="007E7B94"/>
    <w:rsid w:val="007F1E62"/>
    <w:rsid w:val="007F2336"/>
    <w:rsid w:val="007F3610"/>
    <w:rsid w:val="007F3B39"/>
    <w:rsid w:val="007F3BD6"/>
    <w:rsid w:val="007F68FB"/>
    <w:rsid w:val="008015AD"/>
    <w:rsid w:val="00801999"/>
    <w:rsid w:val="008072A8"/>
    <w:rsid w:val="008172A2"/>
    <w:rsid w:val="008173E2"/>
    <w:rsid w:val="00817C74"/>
    <w:rsid w:val="00817FF7"/>
    <w:rsid w:val="0082339D"/>
    <w:rsid w:val="00823DA5"/>
    <w:rsid w:val="008247C8"/>
    <w:rsid w:val="00827940"/>
    <w:rsid w:val="0083443C"/>
    <w:rsid w:val="00841040"/>
    <w:rsid w:val="00841279"/>
    <w:rsid w:val="00841F0C"/>
    <w:rsid w:val="00843A05"/>
    <w:rsid w:val="008501C5"/>
    <w:rsid w:val="008528F7"/>
    <w:rsid w:val="008554CF"/>
    <w:rsid w:val="00862CB9"/>
    <w:rsid w:val="008632F8"/>
    <w:rsid w:val="00866A8F"/>
    <w:rsid w:val="00867041"/>
    <w:rsid w:val="00870FA6"/>
    <w:rsid w:val="00873607"/>
    <w:rsid w:val="008745F4"/>
    <w:rsid w:val="008750C2"/>
    <w:rsid w:val="008756BF"/>
    <w:rsid w:val="008809F8"/>
    <w:rsid w:val="008823CB"/>
    <w:rsid w:val="0088468D"/>
    <w:rsid w:val="00884996"/>
    <w:rsid w:val="00886BF1"/>
    <w:rsid w:val="00886F54"/>
    <w:rsid w:val="00890B43"/>
    <w:rsid w:val="00897370"/>
    <w:rsid w:val="008A425B"/>
    <w:rsid w:val="008A7C0C"/>
    <w:rsid w:val="008B1629"/>
    <w:rsid w:val="008B2289"/>
    <w:rsid w:val="008B2CA3"/>
    <w:rsid w:val="008B4EF8"/>
    <w:rsid w:val="008B5D13"/>
    <w:rsid w:val="008C2DAF"/>
    <w:rsid w:val="008D1699"/>
    <w:rsid w:val="008D19A0"/>
    <w:rsid w:val="008D1F37"/>
    <w:rsid w:val="008D2F72"/>
    <w:rsid w:val="008D5239"/>
    <w:rsid w:val="008D6C2B"/>
    <w:rsid w:val="008D71C8"/>
    <w:rsid w:val="008E1061"/>
    <w:rsid w:val="008E10A6"/>
    <w:rsid w:val="008E1235"/>
    <w:rsid w:val="008E32DE"/>
    <w:rsid w:val="008E47AD"/>
    <w:rsid w:val="008E4E5E"/>
    <w:rsid w:val="008E6917"/>
    <w:rsid w:val="008E7097"/>
    <w:rsid w:val="008F0ED1"/>
    <w:rsid w:val="009000A2"/>
    <w:rsid w:val="009000B7"/>
    <w:rsid w:val="00901BD4"/>
    <w:rsid w:val="00902942"/>
    <w:rsid w:val="009033B8"/>
    <w:rsid w:val="00904205"/>
    <w:rsid w:val="00906074"/>
    <w:rsid w:val="0091021F"/>
    <w:rsid w:val="0091257D"/>
    <w:rsid w:val="009148AF"/>
    <w:rsid w:val="00915FA1"/>
    <w:rsid w:val="00916E35"/>
    <w:rsid w:val="00917F16"/>
    <w:rsid w:val="00920192"/>
    <w:rsid w:val="00920EDC"/>
    <w:rsid w:val="00921B16"/>
    <w:rsid w:val="0092319F"/>
    <w:rsid w:val="0093254D"/>
    <w:rsid w:val="009341AA"/>
    <w:rsid w:val="0093732B"/>
    <w:rsid w:val="00937991"/>
    <w:rsid w:val="0094051E"/>
    <w:rsid w:val="0094508D"/>
    <w:rsid w:val="00950EBC"/>
    <w:rsid w:val="00950F58"/>
    <w:rsid w:val="00952633"/>
    <w:rsid w:val="00957A20"/>
    <w:rsid w:val="00960C88"/>
    <w:rsid w:val="00963B9C"/>
    <w:rsid w:val="009713B1"/>
    <w:rsid w:val="00971D21"/>
    <w:rsid w:val="00973D60"/>
    <w:rsid w:val="009741D8"/>
    <w:rsid w:val="00974327"/>
    <w:rsid w:val="00974D0D"/>
    <w:rsid w:val="00974FE0"/>
    <w:rsid w:val="0098354A"/>
    <w:rsid w:val="009844E6"/>
    <w:rsid w:val="0099132F"/>
    <w:rsid w:val="00994985"/>
    <w:rsid w:val="00997A5E"/>
    <w:rsid w:val="009A0AD5"/>
    <w:rsid w:val="009A4174"/>
    <w:rsid w:val="009A492F"/>
    <w:rsid w:val="009B1048"/>
    <w:rsid w:val="009B174A"/>
    <w:rsid w:val="009B1FFF"/>
    <w:rsid w:val="009B31F3"/>
    <w:rsid w:val="009B40CD"/>
    <w:rsid w:val="009B4C70"/>
    <w:rsid w:val="009B4F67"/>
    <w:rsid w:val="009B6F6F"/>
    <w:rsid w:val="009B7DA6"/>
    <w:rsid w:val="009B7E2E"/>
    <w:rsid w:val="009C0B76"/>
    <w:rsid w:val="009C3BFB"/>
    <w:rsid w:val="009C429F"/>
    <w:rsid w:val="009C4BF6"/>
    <w:rsid w:val="009D1B81"/>
    <w:rsid w:val="009D5483"/>
    <w:rsid w:val="009D5560"/>
    <w:rsid w:val="009D7267"/>
    <w:rsid w:val="009E1C09"/>
    <w:rsid w:val="009E266F"/>
    <w:rsid w:val="009E2FE9"/>
    <w:rsid w:val="009E44BD"/>
    <w:rsid w:val="009E553C"/>
    <w:rsid w:val="009F0136"/>
    <w:rsid w:val="009F5EC8"/>
    <w:rsid w:val="009F7206"/>
    <w:rsid w:val="00A00042"/>
    <w:rsid w:val="00A00F1D"/>
    <w:rsid w:val="00A018BD"/>
    <w:rsid w:val="00A01A50"/>
    <w:rsid w:val="00A06AAF"/>
    <w:rsid w:val="00A1101C"/>
    <w:rsid w:val="00A14440"/>
    <w:rsid w:val="00A14A71"/>
    <w:rsid w:val="00A21497"/>
    <w:rsid w:val="00A231E6"/>
    <w:rsid w:val="00A23C50"/>
    <w:rsid w:val="00A269F4"/>
    <w:rsid w:val="00A273FD"/>
    <w:rsid w:val="00A303D4"/>
    <w:rsid w:val="00A31047"/>
    <w:rsid w:val="00A3426B"/>
    <w:rsid w:val="00A4017C"/>
    <w:rsid w:val="00A40D0B"/>
    <w:rsid w:val="00A41B93"/>
    <w:rsid w:val="00A45B91"/>
    <w:rsid w:val="00A50F36"/>
    <w:rsid w:val="00A51E4D"/>
    <w:rsid w:val="00A55F26"/>
    <w:rsid w:val="00A560C4"/>
    <w:rsid w:val="00A62FBA"/>
    <w:rsid w:val="00A63C64"/>
    <w:rsid w:val="00A64A6A"/>
    <w:rsid w:val="00A664D7"/>
    <w:rsid w:val="00A668D2"/>
    <w:rsid w:val="00A67469"/>
    <w:rsid w:val="00A67569"/>
    <w:rsid w:val="00A71B93"/>
    <w:rsid w:val="00A72960"/>
    <w:rsid w:val="00A77AB8"/>
    <w:rsid w:val="00A82D4F"/>
    <w:rsid w:val="00A835A9"/>
    <w:rsid w:val="00A83CF2"/>
    <w:rsid w:val="00A8461B"/>
    <w:rsid w:val="00A909C4"/>
    <w:rsid w:val="00A940FC"/>
    <w:rsid w:val="00A943E1"/>
    <w:rsid w:val="00A95237"/>
    <w:rsid w:val="00AA00A8"/>
    <w:rsid w:val="00AA10FA"/>
    <w:rsid w:val="00AA3B3C"/>
    <w:rsid w:val="00AA6A68"/>
    <w:rsid w:val="00AA7AC7"/>
    <w:rsid w:val="00AB144F"/>
    <w:rsid w:val="00AB161C"/>
    <w:rsid w:val="00AB219D"/>
    <w:rsid w:val="00AB4702"/>
    <w:rsid w:val="00AB57D8"/>
    <w:rsid w:val="00AC0576"/>
    <w:rsid w:val="00AC0B8B"/>
    <w:rsid w:val="00AC13C5"/>
    <w:rsid w:val="00AC340F"/>
    <w:rsid w:val="00AC3442"/>
    <w:rsid w:val="00AC49A1"/>
    <w:rsid w:val="00AC503E"/>
    <w:rsid w:val="00AC5AA5"/>
    <w:rsid w:val="00AC61A4"/>
    <w:rsid w:val="00AC6506"/>
    <w:rsid w:val="00AC7395"/>
    <w:rsid w:val="00AD2ACB"/>
    <w:rsid w:val="00AD306A"/>
    <w:rsid w:val="00AD3E32"/>
    <w:rsid w:val="00AD6B9B"/>
    <w:rsid w:val="00AD7023"/>
    <w:rsid w:val="00AF0156"/>
    <w:rsid w:val="00AF26EF"/>
    <w:rsid w:val="00AF42E5"/>
    <w:rsid w:val="00AF77CE"/>
    <w:rsid w:val="00B02C6D"/>
    <w:rsid w:val="00B04604"/>
    <w:rsid w:val="00B04F76"/>
    <w:rsid w:val="00B0535B"/>
    <w:rsid w:val="00B06978"/>
    <w:rsid w:val="00B1389F"/>
    <w:rsid w:val="00B22AD6"/>
    <w:rsid w:val="00B25DC2"/>
    <w:rsid w:val="00B26F2B"/>
    <w:rsid w:val="00B31FBA"/>
    <w:rsid w:val="00B33D23"/>
    <w:rsid w:val="00B41398"/>
    <w:rsid w:val="00B41FF6"/>
    <w:rsid w:val="00B424E3"/>
    <w:rsid w:val="00B435B7"/>
    <w:rsid w:val="00B43944"/>
    <w:rsid w:val="00B446AA"/>
    <w:rsid w:val="00B45D00"/>
    <w:rsid w:val="00B46F96"/>
    <w:rsid w:val="00B4754C"/>
    <w:rsid w:val="00B4785E"/>
    <w:rsid w:val="00B6194E"/>
    <w:rsid w:val="00B625B8"/>
    <w:rsid w:val="00B67AE1"/>
    <w:rsid w:val="00B721E0"/>
    <w:rsid w:val="00B7606C"/>
    <w:rsid w:val="00B77558"/>
    <w:rsid w:val="00B7775B"/>
    <w:rsid w:val="00B77A23"/>
    <w:rsid w:val="00B80870"/>
    <w:rsid w:val="00B810DD"/>
    <w:rsid w:val="00B83D07"/>
    <w:rsid w:val="00B83D3F"/>
    <w:rsid w:val="00B84257"/>
    <w:rsid w:val="00B84832"/>
    <w:rsid w:val="00B8625F"/>
    <w:rsid w:val="00B90575"/>
    <w:rsid w:val="00B9094F"/>
    <w:rsid w:val="00B97555"/>
    <w:rsid w:val="00B97925"/>
    <w:rsid w:val="00BA2705"/>
    <w:rsid w:val="00BA278A"/>
    <w:rsid w:val="00BA7CCE"/>
    <w:rsid w:val="00BB0D4C"/>
    <w:rsid w:val="00BB14CD"/>
    <w:rsid w:val="00BB720B"/>
    <w:rsid w:val="00BB77D6"/>
    <w:rsid w:val="00BC0019"/>
    <w:rsid w:val="00BC1044"/>
    <w:rsid w:val="00BC15FE"/>
    <w:rsid w:val="00BC3D9A"/>
    <w:rsid w:val="00BC6B21"/>
    <w:rsid w:val="00BC6D9B"/>
    <w:rsid w:val="00BC7931"/>
    <w:rsid w:val="00BD267B"/>
    <w:rsid w:val="00BD2FEE"/>
    <w:rsid w:val="00BD3606"/>
    <w:rsid w:val="00BD3B3B"/>
    <w:rsid w:val="00BD61B5"/>
    <w:rsid w:val="00BD64EE"/>
    <w:rsid w:val="00BE5528"/>
    <w:rsid w:val="00C02ACD"/>
    <w:rsid w:val="00C04650"/>
    <w:rsid w:val="00C072A6"/>
    <w:rsid w:val="00C111B9"/>
    <w:rsid w:val="00C12341"/>
    <w:rsid w:val="00C124E0"/>
    <w:rsid w:val="00C1659F"/>
    <w:rsid w:val="00C168A5"/>
    <w:rsid w:val="00C171BF"/>
    <w:rsid w:val="00C2697B"/>
    <w:rsid w:val="00C26F68"/>
    <w:rsid w:val="00C30C8A"/>
    <w:rsid w:val="00C40CCD"/>
    <w:rsid w:val="00C41D26"/>
    <w:rsid w:val="00C44B31"/>
    <w:rsid w:val="00C46516"/>
    <w:rsid w:val="00C466B3"/>
    <w:rsid w:val="00C46EE7"/>
    <w:rsid w:val="00C47457"/>
    <w:rsid w:val="00C554FD"/>
    <w:rsid w:val="00C55C0A"/>
    <w:rsid w:val="00C56D66"/>
    <w:rsid w:val="00C57D77"/>
    <w:rsid w:val="00C62953"/>
    <w:rsid w:val="00C70BF4"/>
    <w:rsid w:val="00C72DE0"/>
    <w:rsid w:val="00C74297"/>
    <w:rsid w:val="00C7649B"/>
    <w:rsid w:val="00C775B6"/>
    <w:rsid w:val="00C8150B"/>
    <w:rsid w:val="00C83890"/>
    <w:rsid w:val="00C847E2"/>
    <w:rsid w:val="00C84CFB"/>
    <w:rsid w:val="00C86B95"/>
    <w:rsid w:val="00C87A87"/>
    <w:rsid w:val="00C92245"/>
    <w:rsid w:val="00C92DFA"/>
    <w:rsid w:val="00C95769"/>
    <w:rsid w:val="00C95A32"/>
    <w:rsid w:val="00C96F4B"/>
    <w:rsid w:val="00CA383B"/>
    <w:rsid w:val="00CA42EE"/>
    <w:rsid w:val="00CA5DD9"/>
    <w:rsid w:val="00CA71FB"/>
    <w:rsid w:val="00CB4384"/>
    <w:rsid w:val="00CB5221"/>
    <w:rsid w:val="00CC5845"/>
    <w:rsid w:val="00CC6800"/>
    <w:rsid w:val="00CD2FC1"/>
    <w:rsid w:val="00CD37F3"/>
    <w:rsid w:val="00CD5EA1"/>
    <w:rsid w:val="00CE1DBE"/>
    <w:rsid w:val="00CE3F97"/>
    <w:rsid w:val="00CE5654"/>
    <w:rsid w:val="00D04E65"/>
    <w:rsid w:val="00D05095"/>
    <w:rsid w:val="00D06223"/>
    <w:rsid w:val="00D14082"/>
    <w:rsid w:val="00D14131"/>
    <w:rsid w:val="00D147E6"/>
    <w:rsid w:val="00D14BD1"/>
    <w:rsid w:val="00D1659B"/>
    <w:rsid w:val="00D17342"/>
    <w:rsid w:val="00D213A6"/>
    <w:rsid w:val="00D220D9"/>
    <w:rsid w:val="00D2358B"/>
    <w:rsid w:val="00D24AA5"/>
    <w:rsid w:val="00D27274"/>
    <w:rsid w:val="00D30965"/>
    <w:rsid w:val="00D32EE7"/>
    <w:rsid w:val="00D33556"/>
    <w:rsid w:val="00D33A0E"/>
    <w:rsid w:val="00D34035"/>
    <w:rsid w:val="00D3525B"/>
    <w:rsid w:val="00D36197"/>
    <w:rsid w:val="00D3681D"/>
    <w:rsid w:val="00D36B60"/>
    <w:rsid w:val="00D41042"/>
    <w:rsid w:val="00D46288"/>
    <w:rsid w:val="00D46867"/>
    <w:rsid w:val="00D46B00"/>
    <w:rsid w:val="00D50F73"/>
    <w:rsid w:val="00D514B9"/>
    <w:rsid w:val="00D52D92"/>
    <w:rsid w:val="00D53F96"/>
    <w:rsid w:val="00D555D5"/>
    <w:rsid w:val="00D571C6"/>
    <w:rsid w:val="00D609C6"/>
    <w:rsid w:val="00D60B80"/>
    <w:rsid w:val="00D62A42"/>
    <w:rsid w:val="00D6345A"/>
    <w:rsid w:val="00D64CEA"/>
    <w:rsid w:val="00D710FD"/>
    <w:rsid w:val="00D72F50"/>
    <w:rsid w:val="00D76734"/>
    <w:rsid w:val="00D774B8"/>
    <w:rsid w:val="00D77F90"/>
    <w:rsid w:val="00D803C7"/>
    <w:rsid w:val="00D82490"/>
    <w:rsid w:val="00D84131"/>
    <w:rsid w:val="00D8547A"/>
    <w:rsid w:val="00D85854"/>
    <w:rsid w:val="00D87927"/>
    <w:rsid w:val="00D90AED"/>
    <w:rsid w:val="00D917D1"/>
    <w:rsid w:val="00D91910"/>
    <w:rsid w:val="00D93E68"/>
    <w:rsid w:val="00D96D3D"/>
    <w:rsid w:val="00D9722D"/>
    <w:rsid w:val="00DA1619"/>
    <w:rsid w:val="00DA1EA4"/>
    <w:rsid w:val="00DA33E3"/>
    <w:rsid w:val="00DA6D78"/>
    <w:rsid w:val="00DB1FC4"/>
    <w:rsid w:val="00DB2792"/>
    <w:rsid w:val="00DB43AD"/>
    <w:rsid w:val="00DC1DC5"/>
    <w:rsid w:val="00DC4DC7"/>
    <w:rsid w:val="00DC6A79"/>
    <w:rsid w:val="00DC6E72"/>
    <w:rsid w:val="00DC7C5A"/>
    <w:rsid w:val="00DD02B1"/>
    <w:rsid w:val="00DD1A25"/>
    <w:rsid w:val="00DD2EB1"/>
    <w:rsid w:val="00DD6C48"/>
    <w:rsid w:val="00DE08F0"/>
    <w:rsid w:val="00DE2A36"/>
    <w:rsid w:val="00DE7736"/>
    <w:rsid w:val="00DF1389"/>
    <w:rsid w:val="00DF1B1E"/>
    <w:rsid w:val="00DF2DBB"/>
    <w:rsid w:val="00DF30EF"/>
    <w:rsid w:val="00DF4B83"/>
    <w:rsid w:val="00DF607C"/>
    <w:rsid w:val="00E022B1"/>
    <w:rsid w:val="00E037F7"/>
    <w:rsid w:val="00E03D7F"/>
    <w:rsid w:val="00E05908"/>
    <w:rsid w:val="00E110A5"/>
    <w:rsid w:val="00E1192A"/>
    <w:rsid w:val="00E139FA"/>
    <w:rsid w:val="00E21938"/>
    <w:rsid w:val="00E23A90"/>
    <w:rsid w:val="00E249D3"/>
    <w:rsid w:val="00E26799"/>
    <w:rsid w:val="00E27F6D"/>
    <w:rsid w:val="00E320DF"/>
    <w:rsid w:val="00E415A1"/>
    <w:rsid w:val="00E41C28"/>
    <w:rsid w:val="00E435DA"/>
    <w:rsid w:val="00E4702F"/>
    <w:rsid w:val="00E5562B"/>
    <w:rsid w:val="00E5663D"/>
    <w:rsid w:val="00E647CB"/>
    <w:rsid w:val="00E64878"/>
    <w:rsid w:val="00E75D7D"/>
    <w:rsid w:val="00E76872"/>
    <w:rsid w:val="00E77434"/>
    <w:rsid w:val="00E7765D"/>
    <w:rsid w:val="00E81DEC"/>
    <w:rsid w:val="00E856B5"/>
    <w:rsid w:val="00E8603A"/>
    <w:rsid w:val="00E86534"/>
    <w:rsid w:val="00E96F73"/>
    <w:rsid w:val="00E97E0D"/>
    <w:rsid w:val="00EA1CFE"/>
    <w:rsid w:val="00EA61BB"/>
    <w:rsid w:val="00EB57B4"/>
    <w:rsid w:val="00EB6E41"/>
    <w:rsid w:val="00EB7D53"/>
    <w:rsid w:val="00EC2801"/>
    <w:rsid w:val="00EC2E59"/>
    <w:rsid w:val="00EC695F"/>
    <w:rsid w:val="00EC7526"/>
    <w:rsid w:val="00ED1FC7"/>
    <w:rsid w:val="00ED29B6"/>
    <w:rsid w:val="00ED4C08"/>
    <w:rsid w:val="00ED5690"/>
    <w:rsid w:val="00EE2646"/>
    <w:rsid w:val="00EE62D2"/>
    <w:rsid w:val="00EE6ACA"/>
    <w:rsid w:val="00EE72AC"/>
    <w:rsid w:val="00EE7472"/>
    <w:rsid w:val="00EE7C5E"/>
    <w:rsid w:val="00EE7C60"/>
    <w:rsid w:val="00EF1547"/>
    <w:rsid w:val="00EF3E3F"/>
    <w:rsid w:val="00EF7A37"/>
    <w:rsid w:val="00F00B21"/>
    <w:rsid w:val="00F01D41"/>
    <w:rsid w:val="00F026BD"/>
    <w:rsid w:val="00F02E49"/>
    <w:rsid w:val="00F07D99"/>
    <w:rsid w:val="00F07ED5"/>
    <w:rsid w:val="00F12074"/>
    <w:rsid w:val="00F14BF0"/>
    <w:rsid w:val="00F14F86"/>
    <w:rsid w:val="00F168B0"/>
    <w:rsid w:val="00F23382"/>
    <w:rsid w:val="00F234D0"/>
    <w:rsid w:val="00F2385C"/>
    <w:rsid w:val="00F23CA3"/>
    <w:rsid w:val="00F2599A"/>
    <w:rsid w:val="00F276F2"/>
    <w:rsid w:val="00F277A9"/>
    <w:rsid w:val="00F31700"/>
    <w:rsid w:val="00F31B4D"/>
    <w:rsid w:val="00F404A3"/>
    <w:rsid w:val="00F423A0"/>
    <w:rsid w:val="00F43E5E"/>
    <w:rsid w:val="00F46736"/>
    <w:rsid w:val="00F51034"/>
    <w:rsid w:val="00F54848"/>
    <w:rsid w:val="00F55A90"/>
    <w:rsid w:val="00F57B23"/>
    <w:rsid w:val="00F63127"/>
    <w:rsid w:val="00F66D3B"/>
    <w:rsid w:val="00F7056B"/>
    <w:rsid w:val="00F72AD7"/>
    <w:rsid w:val="00F77E43"/>
    <w:rsid w:val="00F81B20"/>
    <w:rsid w:val="00F81DD6"/>
    <w:rsid w:val="00F82A67"/>
    <w:rsid w:val="00F82CBD"/>
    <w:rsid w:val="00F87EF0"/>
    <w:rsid w:val="00F87FDC"/>
    <w:rsid w:val="00F90053"/>
    <w:rsid w:val="00F91751"/>
    <w:rsid w:val="00F92975"/>
    <w:rsid w:val="00F92DEA"/>
    <w:rsid w:val="00F94B4C"/>
    <w:rsid w:val="00F95DC0"/>
    <w:rsid w:val="00F97386"/>
    <w:rsid w:val="00FA2ED9"/>
    <w:rsid w:val="00FA4BA9"/>
    <w:rsid w:val="00FB02CA"/>
    <w:rsid w:val="00FB6912"/>
    <w:rsid w:val="00FB73CB"/>
    <w:rsid w:val="00FC1087"/>
    <w:rsid w:val="00FC34BA"/>
    <w:rsid w:val="00FC3A2E"/>
    <w:rsid w:val="00FC42C3"/>
    <w:rsid w:val="00FC510B"/>
    <w:rsid w:val="00FC633D"/>
    <w:rsid w:val="00FC63ED"/>
    <w:rsid w:val="00FD0EFC"/>
    <w:rsid w:val="00FD2A05"/>
    <w:rsid w:val="00FD6FD5"/>
    <w:rsid w:val="00FE4960"/>
    <w:rsid w:val="00FE6030"/>
    <w:rsid w:val="00FF4501"/>
    <w:rsid w:val="00FF5408"/>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941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2F7E"/>
    <w:pPr>
      <w:spacing w:after="0"/>
    </w:pPr>
    <w:rPr>
      <w:rFonts w:ascii="Times New Roman" w:hAnsi="Times New Roman"/>
    </w:rPr>
  </w:style>
  <w:style w:type="paragraph" w:styleId="Heading1">
    <w:name w:val="heading 1"/>
    <w:basedOn w:val="Normal"/>
    <w:next w:val="Normal"/>
    <w:link w:val="Heading1Char"/>
    <w:uiPriority w:val="9"/>
    <w:qFormat/>
    <w:rsid w:val="007575A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575A2"/>
    <w:pPr>
      <w:keepNext/>
      <w:keepLines/>
      <w:spacing w:before="200"/>
      <w:outlineLvl w:val="1"/>
    </w:pPr>
    <w:rPr>
      <w:rFonts w:eastAsiaTheme="majorEastAsia" w:cstheme="majorBidi"/>
      <w:b/>
      <w:bCs/>
      <w:sz w:val="26"/>
      <w:szCs w:val="26"/>
    </w:rPr>
  </w:style>
  <w:style w:type="paragraph" w:styleId="Heading3">
    <w:name w:val="heading 3"/>
    <w:next w:val="Normal"/>
    <w:link w:val="Heading3Char"/>
    <w:uiPriority w:val="9"/>
    <w:unhideWhenUsed/>
    <w:qFormat/>
    <w:rsid w:val="00383125"/>
    <w:pPr>
      <w:keepNext/>
      <w:keepLines/>
      <w:spacing w:before="240" w:after="1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B5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A2"/>
    <w:rPr>
      <w:rFonts w:ascii="Times New Roman" w:eastAsiaTheme="majorEastAsia" w:hAnsi="Times New Roman" w:cstheme="majorBidi"/>
      <w:b/>
      <w:bCs/>
      <w:sz w:val="28"/>
      <w:szCs w:val="28"/>
    </w:rPr>
  </w:style>
  <w:style w:type="paragraph" w:styleId="DocumentMap">
    <w:name w:val="Document Map"/>
    <w:basedOn w:val="Normal"/>
    <w:link w:val="DocumentMapChar"/>
    <w:uiPriority w:val="99"/>
    <w:semiHidden/>
    <w:unhideWhenUsed/>
    <w:rsid w:val="009373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732B"/>
    <w:rPr>
      <w:rFonts w:ascii="Tahoma" w:hAnsi="Tahoma" w:cs="Tahoma"/>
      <w:sz w:val="16"/>
      <w:szCs w:val="16"/>
    </w:rPr>
  </w:style>
  <w:style w:type="paragraph" w:styleId="Header">
    <w:name w:val="header"/>
    <w:basedOn w:val="Normal"/>
    <w:link w:val="HeaderChar"/>
    <w:uiPriority w:val="99"/>
    <w:unhideWhenUsed/>
    <w:rsid w:val="0093732B"/>
    <w:pPr>
      <w:tabs>
        <w:tab w:val="center" w:pos="4680"/>
        <w:tab w:val="right" w:pos="9360"/>
      </w:tabs>
      <w:spacing w:line="240" w:lineRule="auto"/>
    </w:pPr>
  </w:style>
  <w:style w:type="character" w:customStyle="1" w:styleId="HeaderChar">
    <w:name w:val="Header Char"/>
    <w:basedOn w:val="DefaultParagraphFont"/>
    <w:link w:val="Header"/>
    <w:uiPriority w:val="99"/>
    <w:rsid w:val="0093732B"/>
  </w:style>
  <w:style w:type="paragraph" w:styleId="Footer">
    <w:name w:val="footer"/>
    <w:basedOn w:val="Normal"/>
    <w:link w:val="FooterChar"/>
    <w:uiPriority w:val="99"/>
    <w:unhideWhenUsed/>
    <w:rsid w:val="0093732B"/>
    <w:pPr>
      <w:tabs>
        <w:tab w:val="center" w:pos="4680"/>
        <w:tab w:val="right" w:pos="9360"/>
      </w:tabs>
      <w:spacing w:line="240" w:lineRule="auto"/>
    </w:pPr>
  </w:style>
  <w:style w:type="character" w:customStyle="1" w:styleId="FooterChar">
    <w:name w:val="Footer Char"/>
    <w:basedOn w:val="DefaultParagraphFont"/>
    <w:link w:val="Footer"/>
    <w:uiPriority w:val="99"/>
    <w:rsid w:val="0093732B"/>
  </w:style>
  <w:style w:type="character" w:customStyle="1" w:styleId="Heading2Char">
    <w:name w:val="Heading 2 Char"/>
    <w:basedOn w:val="DefaultParagraphFont"/>
    <w:link w:val="Heading2"/>
    <w:uiPriority w:val="9"/>
    <w:rsid w:val="007575A2"/>
    <w:rPr>
      <w:rFonts w:ascii="Times New Roman" w:eastAsiaTheme="majorEastAsia" w:hAnsi="Times New Roman" w:cstheme="majorBidi"/>
      <w:b/>
      <w:bCs/>
      <w:sz w:val="26"/>
      <w:szCs w:val="26"/>
    </w:rPr>
  </w:style>
  <w:style w:type="paragraph" w:styleId="ListParagraph">
    <w:name w:val="List Paragraph"/>
    <w:basedOn w:val="Normal"/>
    <w:uiPriority w:val="34"/>
    <w:qFormat/>
    <w:rsid w:val="0004403B"/>
    <w:pPr>
      <w:ind w:left="720"/>
      <w:contextualSpacing/>
    </w:pPr>
  </w:style>
  <w:style w:type="character" w:styleId="Hyperlink">
    <w:name w:val="Hyperlink"/>
    <w:basedOn w:val="DefaultParagraphFont"/>
    <w:uiPriority w:val="99"/>
    <w:unhideWhenUsed/>
    <w:rsid w:val="005045BC"/>
    <w:rPr>
      <w:color w:val="0000FF" w:themeColor="hyperlink"/>
      <w:u w:val="single"/>
    </w:rPr>
  </w:style>
  <w:style w:type="paragraph" w:styleId="NormalWeb">
    <w:name w:val="Normal (Web)"/>
    <w:basedOn w:val="Normal"/>
    <w:uiPriority w:val="99"/>
    <w:semiHidden/>
    <w:rsid w:val="000B5CBE"/>
    <w:pPr>
      <w:spacing w:before="100" w:beforeAutospacing="1" w:after="100" w:afterAutospacing="1" w:line="240" w:lineRule="auto"/>
    </w:pPr>
    <w:rPr>
      <w:rFonts w:eastAsia="MS Mincho" w:cs="Times New Roman"/>
      <w:sz w:val="24"/>
      <w:szCs w:val="24"/>
      <w:lang w:eastAsia="ja-JP"/>
    </w:rPr>
  </w:style>
  <w:style w:type="character" w:customStyle="1" w:styleId="Heading3Char">
    <w:name w:val="Heading 3 Char"/>
    <w:basedOn w:val="DefaultParagraphFont"/>
    <w:link w:val="Heading3"/>
    <w:uiPriority w:val="9"/>
    <w:rsid w:val="00383125"/>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997A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5E"/>
    <w:rPr>
      <w:rFonts w:ascii="Tahoma" w:hAnsi="Tahoma" w:cs="Tahoma"/>
      <w:sz w:val="16"/>
      <w:szCs w:val="16"/>
    </w:rPr>
  </w:style>
  <w:style w:type="character" w:customStyle="1" w:styleId="Heading4Char">
    <w:name w:val="Heading 4 Char"/>
    <w:basedOn w:val="DefaultParagraphFont"/>
    <w:link w:val="Heading4"/>
    <w:uiPriority w:val="9"/>
    <w:semiHidden/>
    <w:rsid w:val="00EB57B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C5F1B"/>
    <w:rPr>
      <w:color w:val="800080" w:themeColor="followedHyperlink"/>
      <w:u w:val="single"/>
    </w:rPr>
  </w:style>
  <w:style w:type="paragraph" w:customStyle="1" w:styleId="Default">
    <w:name w:val="Default"/>
    <w:rsid w:val="00F276F2"/>
    <w:pPr>
      <w:autoSpaceDE w:val="0"/>
      <w:autoSpaceDN w:val="0"/>
      <w:adjustRightInd w:val="0"/>
      <w:spacing w:after="0" w:line="240" w:lineRule="auto"/>
    </w:pPr>
    <w:rPr>
      <w:rFonts w:ascii="Times New Roman" w:hAnsi="Times New Roman" w:cs="Times New Roman"/>
      <w:color w:val="000000"/>
      <w:sz w:val="24"/>
      <w:szCs w:val="24"/>
      <w:lang w:bidi="gu-IN"/>
    </w:rPr>
  </w:style>
  <w:style w:type="table" w:styleId="TableGrid">
    <w:name w:val="Table Grid"/>
    <w:basedOn w:val="TableNormal"/>
    <w:uiPriority w:val="59"/>
    <w:rsid w:val="00A34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2358B"/>
  </w:style>
  <w:style w:type="character" w:styleId="UnresolvedMention">
    <w:name w:val="Unresolved Mention"/>
    <w:basedOn w:val="DefaultParagraphFont"/>
    <w:uiPriority w:val="99"/>
    <w:rsid w:val="00290633"/>
    <w:rPr>
      <w:color w:val="605E5C"/>
      <w:shd w:val="clear" w:color="auto" w:fill="E1DFDD"/>
    </w:rPr>
  </w:style>
  <w:style w:type="character" w:styleId="Strong">
    <w:name w:val="Strong"/>
    <w:basedOn w:val="DefaultParagraphFont"/>
    <w:uiPriority w:val="22"/>
    <w:qFormat/>
    <w:rsid w:val="00D41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6940">
      <w:bodyDiv w:val="1"/>
      <w:marLeft w:val="0"/>
      <w:marRight w:val="0"/>
      <w:marTop w:val="0"/>
      <w:marBottom w:val="0"/>
      <w:divBdr>
        <w:top w:val="none" w:sz="0" w:space="0" w:color="auto"/>
        <w:left w:val="none" w:sz="0" w:space="0" w:color="auto"/>
        <w:bottom w:val="none" w:sz="0" w:space="0" w:color="auto"/>
        <w:right w:val="none" w:sz="0" w:space="0" w:color="auto"/>
      </w:divBdr>
    </w:div>
    <w:div w:id="53551420">
      <w:bodyDiv w:val="1"/>
      <w:marLeft w:val="0"/>
      <w:marRight w:val="0"/>
      <w:marTop w:val="0"/>
      <w:marBottom w:val="0"/>
      <w:divBdr>
        <w:top w:val="none" w:sz="0" w:space="0" w:color="auto"/>
        <w:left w:val="none" w:sz="0" w:space="0" w:color="auto"/>
        <w:bottom w:val="none" w:sz="0" w:space="0" w:color="auto"/>
        <w:right w:val="none" w:sz="0" w:space="0" w:color="auto"/>
      </w:divBdr>
    </w:div>
    <w:div w:id="130055566">
      <w:bodyDiv w:val="1"/>
      <w:marLeft w:val="0"/>
      <w:marRight w:val="0"/>
      <w:marTop w:val="0"/>
      <w:marBottom w:val="0"/>
      <w:divBdr>
        <w:top w:val="none" w:sz="0" w:space="0" w:color="auto"/>
        <w:left w:val="none" w:sz="0" w:space="0" w:color="auto"/>
        <w:bottom w:val="none" w:sz="0" w:space="0" w:color="auto"/>
        <w:right w:val="none" w:sz="0" w:space="0" w:color="auto"/>
      </w:divBdr>
    </w:div>
    <w:div w:id="144398402">
      <w:bodyDiv w:val="1"/>
      <w:marLeft w:val="0"/>
      <w:marRight w:val="0"/>
      <w:marTop w:val="0"/>
      <w:marBottom w:val="0"/>
      <w:divBdr>
        <w:top w:val="none" w:sz="0" w:space="0" w:color="auto"/>
        <w:left w:val="none" w:sz="0" w:space="0" w:color="auto"/>
        <w:bottom w:val="none" w:sz="0" w:space="0" w:color="auto"/>
        <w:right w:val="none" w:sz="0" w:space="0" w:color="auto"/>
      </w:divBdr>
    </w:div>
    <w:div w:id="191235623">
      <w:bodyDiv w:val="1"/>
      <w:marLeft w:val="0"/>
      <w:marRight w:val="0"/>
      <w:marTop w:val="0"/>
      <w:marBottom w:val="0"/>
      <w:divBdr>
        <w:top w:val="none" w:sz="0" w:space="0" w:color="auto"/>
        <w:left w:val="none" w:sz="0" w:space="0" w:color="auto"/>
        <w:bottom w:val="none" w:sz="0" w:space="0" w:color="auto"/>
        <w:right w:val="none" w:sz="0" w:space="0" w:color="auto"/>
      </w:divBdr>
    </w:div>
    <w:div w:id="224150476">
      <w:bodyDiv w:val="1"/>
      <w:marLeft w:val="0"/>
      <w:marRight w:val="0"/>
      <w:marTop w:val="0"/>
      <w:marBottom w:val="0"/>
      <w:divBdr>
        <w:top w:val="none" w:sz="0" w:space="0" w:color="auto"/>
        <w:left w:val="none" w:sz="0" w:space="0" w:color="auto"/>
        <w:bottom w:val="none" w:sz="0" w:space="0" w:color="auto"/>
        <w:right w:val="none" w:sz="0" w:space="0" w:color="auto"/>
      </w:divBdr>
    </w:div>
    <w:div w:id="258832916">
      <w:bodyDiv w:val="1"/>
      <w:marLeft w:val="0"/>
      <w:marRight w:val="0"/>
      <w:marTop w:val="0"/>
      <w:marBottom w:val="0"/>
      <w:divBdr>
        <w:top w:val="none" w:sz="0" w:space="0" w:color="auto"/>
        <w:left w:val="none" w:sz="0" w:space="0" w:color="auto"/>
        <w:bottom w:val="none" w:sz="0" w:space="0" w:color="auto"/>
        <w:right w:val="none" w:sz="0" w:space="0" w:color="auto"/>
      </w:divBdr>
    </w:div>
    <w:div w:id="277760284">
      <w:bodyDiv w:val="1"/>
      <w:marLeft w:val="0"/>
      <w:marRight w:val="0"/>
      <w:marTop w:val="0"/>
      <w:marBottom w:val="0"/>
      <w:divBdr>
        <w:top w:val="none" w:sz="0" w:space="0" w:color="auto"/>
        <w:left w:val="none" w:sz="0" w:space="0" w:color="auto"/>
        <w:bottom w:val="none" w:sz="0" w:space="0" w:color="auto"/>
        <w:right w:val="none" w:sz="0" w:space="0" w:color="auto"/>
      </w:divBdr>
    </w:div>
    <w:div w:id="349112855">
      <w:bodyDiv w:val="1"/>
      <w:marLeft w:val="0"/>
      <w:marRight w:val="0"/>
      <w:marTop w:val="0"/>
      <w:marBottom w:val="0"/>
      <w:divBdr>
        <w:top w:val="none" w:sz="0" w:space="0" w:color="auto"/>
        <w:left w:val="none" w:sz="0" w:space="0" w:color="auto"/>
        <w:bottom w:val="none" w:sz="0" w:space="0" w:color="auto"/>
        <w:right w:val="none" w:sz="0" w:space="0" w:color="auto"/>
      </w:divBdr>
    </w:div>
    <w:div w:id="399401337">
      <w:bodyDiv w:val="1"/>
      <w:marLeft w:val="0"/>
      <w:marRight w:val="0"/>
      <w:marTop w:val="0"/>
      <w:marBottom w:val="0"/>
      <w:divBdr>
        <w:top w:val="none" w:sz="0" w:space="0" w:color="auto"/>
        <w:left w:val="none" w:sz="0" w:space="0" w:color="auto"/>
        <w:bottom w:val="none" w:sz="0" w:space="0" w:color="auto"/>
        <w:right w:val="none" w:sz="0" w:space="0" w:color="auto"/>
      </w:divBdr>
    </w:div>
    <w:div w:id="436683893">
      <w:bodyDiv w:val="1"/>
      <w:marLeft w:val="0"/>
      <w:marRight w:val="0"/>
      <w:marTop w:val="0"/>
      <w:marBottom w:val="0"/>
      <w:divBdr>
        <w:top w:val="none" w:sz="0" w:space="0" w:color="auto"/>
        <w:left w:val="none" w:sz="0" w:space="0" w:color="auto"/>
        <w:bottom w:val="none" w:sz="0" w:space="0" w:color="auto"/>
        <w:right w:val="none" w:sz="0" w:space="0" w:color="auto"/>
      </w:divBdr>
    </w:div>
    <w:div w:id="477964383">
      <w:bodyDiv w:val="1"/>
      <w:marLeft w:val="0"/>
      <w:marRight w:val="0"/>
      <w:marTop w:val="0"/>
      <w:marBottom w:val="0"/>
      <w:divBdr>
        <w:top w:val="none" w:sz="0" w:space="0" w:color="auto"/>
        <w:left w:val="none" w:sz="0" w:space="0" w:color="auto"/>
        <w:bottom w:val="none" w:sz="0" w:space="0" w:color="auto"/>
        <w:right w:val="none" w:sz="0" w:space="0" w:color="auto"/>
      </w:divBdr>
    </w:div>
    <w:div w:id="518811384">
      <w:bodyDiv w:val="1"/>
      <w:marLeft w:val="0"/>
      <w:marRight w:val="0"/>
      <w:marTop w:val="0"/>
      <w:marBottom w:val="0"/>
      <w:divBdr>
        <w:top w:val="none" w:sz="0" w:space="0" w:color="auto"/>
        <w:left w:val="none" w:sz="0" w:space="0" w:color="auto"/>
        <w:bottom w:val="none" w:sz="0" w:space="0" w:color="auto"/>
        <w:right w:val="none" w:sz="0" w:space="0" w:color="auto"/>
      </w:divBdr>
    </w:div>
    <w:div w:id="552540079">
      <w:bodyDiv w:val="1"/>
      <w:marLeft w:val="0"/>
      <w:marRight w:val="0"/>
      <w:marTop w:val="0"/>
      <w:marBottom w:val="0"/>
      <w:divBdr>
        <w:top w:val="none" w:sz="0" w:space="0" w:color="auto"/>
        <w:left w:val="none" w:sz="0" w:space="0" w:color="auto"/>
        <w:bottom w:val="none" w:sz="0" w:space="0" w:color="auto"/>
        <w:right w:val="none" w:sz="0" w:space="0" w:color="auto"/>
      </w:divBdr>
    </w:div>
    <w:div w:id="605382479">
      <w:bodyDiv w:val="1"/>
      <w:marLeft w:val="0"/>
      <w:marRight w:val="0"/>
      <w:marTop w:val="0"/>
      <w:marBottom w:val="0"/>
      <w:divBdr>
        <w:top w:val="none" w:sz="0" w:space="0" w:color="auto"/>
        <w:left w:val="none" w:sz="0" w:space="0" w:color="auto"/>
        <w:bottom w:val="none" w:sz="0" w:space="0" w:color="auto"/>
        <w:right w:val="none" w:sz="0" w:space="0" w:color="auto"/>
      </w:divBdr>
    </w:div>
    <w:div w:id="748382455">
      <w:bodyDiv w:val="1"/>
      <w:marLeft w:val="0"/>
      <w:marRight w:val="0"/>
      <w:marTop w:val="0"/>
      <w:marBottom w:val="0"/>
      <w:divBdr>
        <w:top w:val="none" w:sz="0" w:space="0" w:color="auto"/>
        <w:left w:val="none" w:sz="0" w:space="0" w:color="auto"/>
        <w:bottom w:val="none" w:sz="0" w:space="0" w:color="auto"/>
        <w:right w:val="none" w:sz="0" w:space="0" w:color="auto"/>
      </w:divBdr>
    </w:div>
    <w:div w:id="800347691">
      <w:bodyDiv w:val="1"/>
      <w:marLeft w:val="0"/>
      <w:marRight w:val="0"/>
      <w:marTop w:val="0"/>
      <w:marBottom w:val="0"/>
      <w:divBdr>
        <w:top w:val="none" w:sz="0" w:space="0" w:color="auto"/>
        <w:left w:val="none" w:sz="0" w:space="0" w:color="auto"/>
        <w:bottom w:val="none" w:sz="0" w:space="0" w:color="auto"/>
        <w:right w:val="none" w:sz="0" w:space="0" w:color="auto"/>
      </w:divBdr>
    </w:div>
    <w:div w:id="800536833">
      <w:bodyDiv w:val="1"/>
      <w:marLeft w:val="0"/>
      <w:marRight w:val="0"/>
      <w:marTop w:val="0"/>
      <w:marBottom w:val="0"/>
      <w:divBdr>
        <w:top w:val="none" w:sz="0" w:space="0" w:color="auto"/>
        <w:left w:val="none" w:sz="0" w:space="0" w:color="auto"/>
        <w:bottom w:val="none" w:sz="0" w:space="0" w:color="auto"/>
        <w:right w:val="none" w:sz="0" w:space="0" w:color="auto"/>
      </w:divBdr>
    </w:div>
    <w:div w:id="815217380">
      <w:bodyDiv w:val="1"/>
      <w:marLeft w:val="0"/>
      <w:marRight w:val="0"/>
      <w:marTop w:val="0"/>
      <w:marBottom w:val="0"/>
      <w:divBdr>
        <w:top w:val="none" w:sz="0" w:space="0" w:color="auto"/>
        <w:left w:val="none" w:sz="0" w:space="0" w:color="auto"/>
        <w:bottom w:val="none" w:sz="0" w:space="0" w:color="auto"/>
        <w:right w:val="none" w:sz="0" w:space="0" w:color="auto"/>
      </w:divBdr>
    </w:div>
    <w:div w:id="950160117">
      <w:bodyDiv w:val="1"/>
      <w:marLeft w:val="0"/>
      <w:marRight w:val="0"/>
      <w:marTop w:val="0"/>
      <w:marBottom w:val="0"/>
      <w:divBdr>
        <w:top w:val="none" w:sz="0" w:space="0" w:color="auto"/>
        <w:left w:val="none" w:sz="0" w:space="0" w:color="auto"/>
        <w:bottom w:val="none" w:sz="0" w:space="0" w:color="auto"/>
        <w:right w:val="none" w:sz="0" w:space="0" w:color="auto"/>
      </w:divBdr>
    </w:div>
    <w:div w:id="959799349">
      <w:bodyDiv w:val="1"/>
      <w:marLeft w:val="0"/>
      <w:marRight w:val="0"/>
      <w:marTop w:val="0"/>
      <w:marBottom w:val="0"/>
      <w:divBdr>
        <w:top w:val="none" w:sz="0" w:space="0" w:color="auto"/>
        <w:left w:val="none" w:sz="0" w:space="0" w:color="auto"/>
        <w:bottom w:val="none" w:sz="0" w:space="0" w:color="auto"/>
        <w:right w:val="none" w:sz="0" w:space="0" w:color="auto"/>
      </w:divBdr>
      <w:divsChild>
        <w:div w:id="305353781">
          <w:marLeft w:val="0"/>
          <w:marRight w:val="0"/>
          <w:marTop w:val="0"/>
          <w:marBottom w:val="0"/>
          <w:divBdr>
            <w:top w:val="none" w:sz="0" w:space="0" w:color="auto"/>
            <w:left w:val="none" w:sz="0" w:space="0" w:color="auto"/>
            <w:bottom w:val="none" w:sz="0" w:space="0" w:color="auto"/>
            <w:right w:val="none" w:sz="0" w:space="0" w:color="auto"/>
          </w:divBdr>
        </w:div>
        <w:div w:id="114370727">
          <w:marLeft w:val="0"/>
          <w:marRight w:val="0"/>
          <w:marTop w:val="0"/>
          <w:marBottom w:val="0"/>
          <w:divBdr>
            <w:top w:val="none" w:sz="0" w:space="0" w:color="auto"/>
            <w:left w:val="none" w:sz="0" w:space="0" w:color="auto"/>
            <w:bottom w:val="none" w:sz="0" w:space="0" w:color="auto"/>
            <w:right w:val="none" w:sz="0" w:space="0" w:color="auto"/>
          </w:divBdr>
        </w:div>
        <w:div w:id="580989246">
          <w:marLeft w:val="0"/>
          <w:marRight w:val="0"/>
          <w:marTop w:val="0"/>
          <w:marBottom w:val="0"/>
          <w:divBdr>
            <w:top w:val="none" w:sz="0" w:space="0" w:color="auto"/>
            <w:left w:val="none" w:sz="0" w:space="0" w:color="auto"/>
            <w:bottom w:val="none" w:sz="0" w:space="0" w:color="auto"/>
            <w:right w:val="none" w:sz="0" w:space="0" w:color="auto"/>
          </w:divBdr>
        </w:div>
      </w:divsChild>
    </w:div>
    <w:div w:id="1060981341">
      <w:bodyDiv w:val="1"/>
      <w:marLeft w:val="0"/>
      <w:marRight w:val="0"/>
      <w:marTop w:val="0"/>
      <w:marBottom w:val="0"/>
      <w:divBdr>
        <w:top w:val="none" w:sz="0" w:space="0" w:color="auto"/>
        <w:left w:val="none" w:sz="0" w:space="0" w:color="auto"/>
        <w:bottom w:val="none" w:sz="0" w:space="0" w:color="auto"/>
        <w:right w:val="none" w:sz="0" w:space="0" w:color="auto"/>
      </w:divBdr>
    </w:div>
    <w:div w:id="1074860270">
      <w:bodyDiv w:val="1"/>
      <w:marLeft w:val="0"/>
      <w:marRight w:val="0"/>
      <w:marTop w:val="0"/>
      <w:marBottom w:val="0"/>
      <w:divBdr>
        <w:top w:val="none" w:sz="0" w:space="0" w:color="auto"/>
        <w:left w:val="none" w:sz="0" w:space="0" w:color="auto"/>
        <w:bottom w:val="none" w:sz="0" w:space="0" w:color="auto"/>
        <w:right w:val="none" w:sz="0" w:space="0" w:color="auto"/>
      </w:divBdr>
    </w:div>
    <w:div w:id="1118446408">
      <w:bodyDiv w:val="1"/>
      <w:marLeft w:val="0"/>
      <w:marRight w:val="0"/>
      <w:marTop w:val="0"/>
      <w:marBottom w:val="0"/>
      <w:divBdr>
        <w:top w:val="none" w:sz="0" w:space="0" w:color="auto"/>
        <w:left w:val="none" w:sz="0" w:space="0" w:color="auto"/>
        <w:bottom w:val="none" w:sz="0" w:space="0" w:color="auto"/>
        <w:right w:val="none" w:sz="0" w:space="0" w:color="auto"/>
      </w:divBdr>
    </w:div>
    <w:div w:id="1176073745">
      <w:bodyDiv w:val="1"/>
      <w:marLeft w:val="0"/>
      <w:marRight w:val="0"/>
      <w:marTop w:val="0"/>
      <w:marBottom w:val="0"/>
      <w:divBdr>
        <w:top w:val="none" w:sz="0" w:space="0" w:color="auto"/>
        <w:left w:val="none" w:sz="0" w:space="0" w:color="auto"/>
        <w:bottom w:val="none" w:sz="0" w:space="0" w:color="auto"/>
        <w:right w:val="none" w:sz="0" w:space="0" w:color="auto"/>
      </w:divBdr>
    </w:div>
    <w:div w:id="1279295451">
      <w:bodyDiv w:val="1"/>
      <w:marLeft w:val="0"/>
      <w:marRight w:val="0"/>
      <w:marTop w:val="0"/>
      <w:marBottom w:val="0"/>
      <w:divBdr>
        <w:top w:val="none" w:sz="0" w:space="0" w:color="auto"/>
        <w:left w:val="none" w:sz="0" w:space="0" w:color="auto"/>
        <w:bottom w:val="none" w:sz="0" w:space="0" w:color="auto"/>
        <w:right w:val="none" w:sz="0" w:space="0" w:color="auto"/>
      </w:divBdr>
      <w:divsChild>
        <w:div w:id="678195056">
          <w:marLeft w:val="0"/>
          <w:marRight w:val="0"/>
          <w:marTop w:val="0"/>
          <w:marBottom w:val="0"/>
          <w:divBdr>
            <w:top w:val="none" w:sz="0" w:space="0" w:color="auto"/>
            <w:left w:val="none" w:sz="0" w:space="0" w:color="auto"/>
            <w:bottom w:val="none" w:sz="0" w:space="0" w:color="auto"/>
            <w:right w:val="none" w:sz="0" w:space="0" w:color="auto"/>
          </w:divBdr>
        </w:div>
      </w:divsChild>
    </w:div>
    <w:div w:id="1287127215">
      <w:bodyDiv w:val="1"/>
      <w:marLeft w:val="0"/>
      <w:marRight w:val="0"/>
      <w:marTop w:val="0"/>
      <w:marBottom w:val="0"/>
      <w:divBdr>
        <w:top w:val="none" w:sz="0" w:space="0" w:color="auto"/>
        <w:left w:val="none" w:sz="0" w:space="0" w:color="auto"/>
        <w:bottom w:val="none" w:sz="0" w:space="0" w:color="auto"/>
        <w:right w:val="none" w:sz="0" w:space="0" w:color="auto"/>
      </w:divBdr>
    </w:div>
    <w:div w:id="1289505433">
      <w:bodyDiv w:val="1"/>
      <w:marLeft w:val="0"/>
      <w:marRight w:val="0"/>
      <w:marTop w:val="0"/>
      <w:marBottom w:val="0"/>
      <w:divBdr>
        <w:top w:val="none" w:sz="0" w:space="0" w:color="auto"/>
        <w:left w:val="none" w:sz="0" w:space="0" w:color="auto"/>
        <w:bottom w:val="none" w:sz="0" w:space="0" w:color="auto"/>
        <w:right w:val="none" w:sz="0" w:space="0" w:color="auto"/>
      </w:divBdr>
    </w:div>
    <w:div w:id="1297950765">
      <w:bodyDiv w:val="1"/>
      <w:marLeft w:val="0"/>
      <w:marRight w:val="0"/>
      <w:marTop w:val="0"/>
      <w:marBottom w:val="0"/>
      <w:divBdr>
        <w:top w:val="none" w:sz="0" w:space="0" w:color="auto"/>
        <w:left w:val="none" w:sz="0" w:space="0" w:color="auto"/>
        <w:bottom w:val="none" w:sz="0" w:space="0" w:color="auto"/>
        <w:right w:val="none" w:sz="0" w:space="0" w:color="auto"/>
      </w:divBdr>
    </w:div>
    <w:div w:id="1371682944">
      <w:bodyDiv w:val="1"/>
      <w:marLeft w:val="0"/>
      <w:marRight w:val="0"/>
      <w:marTop w:val="0"/>
      <w:marBottom w:val="0"/>
      <w:divBdr>
        <w:top w:val="none" w:sz="0" w:space="0" w:color="auto"/>
        <w:left w:val="none" w:sz="0" w:space="0" w:color="auto"/>
        <w:bottom w:val="none" w:sz="0" w:space="0" w:color="auto"/>
        <w:right w:val="none" w:sz="0" w:space="0" w:color="auto"/>
      </w:divBdr>
    </w:div>
    <w:div w:id="1448038853">
      <w:bodyDiv w:val="1"/>
      <w:marLeft w:val="0"/>
      <w:marRight w:val="0"/>
      <w:marTop w:val="0"/>
      <w:marBottom w:val="0"/>
      <w:divBdr>
        <w:top w:val="none" w:sz="0" w:space="0" w:color="auto"/>
        <w:left w:val="none" w:sz="0" w:space="0" w:color="auto"/>
        <w:bottom w:val="none" w:sz="0" w:space="0" w:color="auto"/>
        <w:right w:val="none" w:sz="0" w:space="0" w:color="auto"/>
      </w:divBdr>
    </w:div>
    <w:div w:id="1461411554">
      <w:bodyDiv w:val="1"/>
      <w:marLeft w:val="0"/>
      <w:marRight w:val="0"/>
      <w:marTop w:val="0"/>
      <w:marBottom w:val="0"/>
      <w:divBdr>
        <w:top w:val="none" w:sz="0" w:space="0" w:color="auto"/>
        <w:left w:val="none" w:sz="0" w:space="0" w:color="auto"/>
        <w:bottom w:val="none" w:sz="0" w:space="0" w:color="auto"/>
        <w:right w:val="none" w:sz="0" w:space="0" w:color="auto"/>
      </w:divBdr>
    </w:div>
    <w:div w:id="1520315592">
      <w:bodyDiv w:val="1"/>
      <w:marLeft w:val="0"/>
      <w:marRight w:val="0"/>
      <w:marTop w:val="0"/>
      <w:marBottom w:val="0"/>
      <w:divBdr>
        <w:top w:val="none" w:sz="0" w:space="0" w:color="auto"/>
        <w:left w:val="none" w:sz="0" w:space="0" w:color="auto"/>
        <w:bottom w:val="none" w:sz="0" w:space="0" w:color="auto"/>
        <w:right w:val="none" w:sz="0" w:space="0" w:color="auto"/>
      </w:divBdr>
    </w:div>
    <w:div w:id="1521044075">
      <w:bodyDiv w:val="1"/>
      <w:marLeft w:val="0"/>
      <w:marRight w:val="0"/>
      <w:marTop w:val="0"/>
      <w:marBottom w:val="0"/>
      <w:divBdr>
        <w:top w:val="none" w:sz="0" w:space="0" w:color="auto"/>
        <w:left w:val="none" w:sz="0" w:space="0" w:color="auto"/>
        <w:bottom w:val="none" w:sz="0" w:space="0" w:color="auto"/>
        <w:right w:val="none" w:sz="0" w:space="0" w:color="auto"/>
      </w:divBdr>
    </w:div>
    <w:div w:id="1635866570">
      <w:bodyDiv w:val="1"/>
      <w:marLeft w:val="0"/>
      <w:marRight w:val="0"/>
      <w:marTop w:val="0"/>
      <w:marBottom w:val="0"/>
      <w:divBdr>
        <w:top w:val="none" w:sz="0" w:space="0" w:color="auto"/>
        <w:left w:val="none" w:sz="0" w:space="0" w:color="auto"/>
        <w:bottom w:val="none" w:sz="0" w:space="0" w:color="auto"/>
        <w:right w:val="none" w:sz="0" w:space="0" w:color="auto"/>
      </w:divBdr>
    </w:div>
    <w:div w:id="1642036305">
      <w:bodyDiv w:val="1"/>
      <w:marLeft w:val="0"/>
      <w:marRight w:val="0"/>
      <w:marTop w:val="0"/>
      <w:marBottom w:val="0"/>
      <w:divBdr>
        <w:top w:val="none" w:sz="0" w:space="0" w:color="auto"/>
        <w:left w:val="none" w:sz="0" w:space="0" w:color="auto"/>
        <w:bottom w:val="none" w:sz="0" w:space="0" w:color="auto"/>
        <w:right w:val="none" w:sz="0" w:space="0" w:color="auto"/>
      </w:divBdr>
    </w:div>
    <w:div w:id="1683825099">
      <w:bodyDiv w:val="1"/>
      <w:marLeft w:val="0"/>
      <w:marRight w:val="0"/>
      <w:marTop w:val="0"/>
      <w:marBottom w:val="0"/>
      <w:divBdr>
        <w:top w:val="none" w:sz="0" w:space="0" w:color="auto"/>
        <w:left w:val="none" w:sz="0" w:space="0" w:color="auto"/>
        <w:bottom w:val="none" w:sz="0" w:space="0" w:color="auto"/>
        <w:right w:val="none" w:sz="0" w:space="0" w:color="auto"/>
      </w:divBdr>
    </w:div>
    <w:div w:id="1738093004">
      <w:bodyDiv w:val="1"/>
      <w:marLeft w:val="0"/>
      <w:marRight w:val="0"/>
      <w:marTop w:val="0"/>
      <w:marBottom w:val="0"/>
      <w:divBdr>
        <w:top w:val="none" w:sz="0" w:space="0" w:color="auto"/>
        <w:left w:val="none" w:sz="0" w:space="0" w:color="auto"/>
        <w:bottom w:val="none" w:sz="0" w:space="0" w:color="auto"/>
        <w:right w:val="none" w:sz="0" w:space="0" w:color="auto"/>
      </w:divBdr>
    </w:div>
    <w:div w:id="1825732664">
      <w:bodyDiv w:val="1"/>
      <w:marLeft w:val="0"/>
      <w:marRight w:val="0"/>
      <w:marTop w:val="0"/>
      <w:marBottom w:val="0"/>
      <w:divBdr>
        <w:top w:val="none" w:sz="0" w:space="0" w:color="auto"/>
        <w:left w:val="none" w:sz="0" w:space="0" w:color="auto"/>
        <w:bottom w:val="none" w:sz="0" w:space="0" w:color="auto"/>
        <w:right w:val="none" w:sz="0" w:space="0" w:color="auto"/>
      </w:divBdr>
    </w:div>
    <w:div w:id="1828012176">
      <w:bodyDiv w:val="1"/>
      <w:marLeft w:val="0"/>
      <w:marRight w:val="0"/>
      <w:marTop w:val="0"/>
      <w:marBottom w:val="0"/>
      <w:divBdr>
        <w:top w:val="none" w:sz="0" w:space="0" w:color="auto"/>
        <w:left w:val="none" w:sz="0" w:space="0" w:color="auto"/>
        <w:bottom w:val="none" w:sz="0" w:space="0" w:color="auto"/>
        <w:right w:val="none" w:sz="0" w:space="0" w:color="auto"/>
      </w:divBdr>
    </w:div>
    <w:div w:id="1828092343">
      <w:bodyDiv w:val="1"/>
      <w:marLeft w:val="0"/>
      <w:marRight w:val="0"/>
      <w:marTop w:val="0"/>
      <w:marBottom w:val="0"/>
      <w:divBdr>
        <w:top w:val="none" w:sz="0" w:space="0" w:color="auto"/>
        <w:left w:val="none" w:sz="0" w:space="0" w:color="auto"/>
        <w:bottom w:val="none" w:sz="0" w:space="0" w:color="auto"/>
        <w:right w:val="none" w:sz="0" w:space="0" w:color="auto"/>
      </w:divBdr>
    </w:div>
    <w:div w:id="1912235280">
      <w:bodyDiv w:val="1"/>
      <w:marLeft w:val="0"/>
      <w:marRight w:val="0"/>
      <w:marTop w:val="0"/>
      <w:marBottom w:val="0"/>
      <w:divBdr>
        <w:top w:val="none" w:sz="0" w:space="0" w:color="auto"/>
        <w:left w:val="none" w:sz="0" w:space="0" w:color="auto"/>
        <w:bottom w:val="none" w:sz="0" w:space="0" w:color="auto"/>
        <w:right w:val="none" w:sz="0" w:space="0" w:color="auto"/>
      </w:divBdr>
    </w:div>
    <w:div w:id="1953393813">
      <w:bodyDiv w:val="1"/>
      <w:marLeft w:val="0"/>
      <w:marRight w:val="0"/>
      <w:marTop w:val="0"/>
      <w:marBottom w:val="0"/>
      <w:divBdr>
        <w:top w:val="none" w:sz="0" w:space="0" w:color="auto"/>
        <w:left w:val="none" w:sz="0" w:space="0" w:color="auto"/>
        <w:bottom w:val="none" w:sz="0" w:space="0" w:color="auto"/>
        <w:right w:val="none" w:sz="0" w:space="0" w:color="auto"/>
      </w:divBdr>
    </w:div>
    <w:div w:id="2003926651">
      <w:bodyDiv w:val="1"/>
      <w:marLeft w:val="0"/>
      <w:marRight w:val="0"/>
      <w:marTop w:val="0"/>
      <w:marBottom w:val="0"/>
      <w:divBdr>
        <w:top w:val="none" w:sz="0" w:space="0" w:color="auto"/>
        <w:left w:val="none" w:sz="0" w:space="0" w:color="auto"/>
        <w:bottom w:val="none" w:sz="0" w:space="0" w:color="auto"/>
        <w:right w:val="none" w:sz="0" w:space="0" w:color="auto"/>
      </w:divBdr>
    </w:div>
    <w:div w:id="2012641935">
      <w:bodyDiv w:val="1"/>
      <w:marLeft w:val="0"/>
      <w:marRight w:val="0"/>
      <w:marTop w:val="0"/>
      <w:marBottom w:val="0"/>
      <w:divBdr>
        <w:top w:val="none" w:sz="0" w:space="0" w:color="auto"/>
        <w:left w:val="none" w:sz="0" w:space="0" w:color="auto"/>
        <w:bottom w:val="none" w:sz="0" w:space="0" w:color="auto"/>
        <w:right w:val="none" w:sz="0" w:space="0" w:color="auto"/>
      </w:divBdr>
    </w:div>
    <w:div w:id="2030911731">
      <w:bodyDiv w:val="1"/>
      <w:marLeft w:val="0"/>
      <w:marRight w:val="0"/>
      <w:marTop w:val="0"/>
      <w:marBottom w:val="0"/>
      <w:divBdr>
        <w:top w:val="none" w:sz="0" w:space="0" w:color="auto"/>
        <w:left w:val="none" w:sz="0" w:space="0" w:color="auto"/>
        <w:bottom w:val="none" w:sz="0" w:space="0" w:color="auto"/>
        <w:right w:val="none" w:sz="0" w:space="0" w:color="auto"/>
      </w:divBdr>
    </w:div>
    <w:div w:id="21449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Patel@umb.edu" TargetMode="External"/><Relationship Id="rId13" Type="http://schemas.openxmlformats.org/officeDocument/2006/relationships/hyperlink" Target="http://newpopulationbomb.com/2012/08/13/confused-about-cultu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mb.edu/titleix/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b.edu/crti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mb.edu/life_on_campus/policies/community/code" TargetMode="External"/><Relationship Id="rId4" Type="http://schemas.openxmlformats.org/officeDocument/2006/relationships/settings" Target="settings.xml"/><Relationship Id="rId9" Type="http://schemas.openxmlformats.org/officeDocument/2006/relationships/hyperlink" Target="https://umb.umassonline.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3B8C1-46CF-E94D-AC3D-BA11DA51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Patel</dc:creator>
  <cp:lastModifiedBy>Amit Patel</cp:lastModifiedBy>
  <cp:revision>4</cp:revision>
  <cp:lastPrinted>2020-09-07T14:15:00Z</cp:lastPrinted>
  <dcterms:created xsi:type="dcterms:W3CDTF">2020-10-16T17:35:00Z</dcterms:created>
  <dcterms:modified xsi:type="dcterms:W3CDTF">2020-10-16T17:37:00Z</dcterms:modified>
</cp:coreProperties>
</file>